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电梯检验员（DTY）资格（取证）</w:t>
      </w:r>
      <w:r>
        <w:rPr>
          <w:rFonts w:hint="eastAsia" w:ascii="Times New Roman" w:hAnsi="Times New Roman" w:eastAsia="宋体" w:cs="Times New Roman"/>
          <w:b/>
          <w:bCs/>
          <w:sz w:val="32"/>
          <w:szCs w:val="32"/>
        </w:rPr>
        <w:t>可查</w:t>
      </w:r>
      <w:r>
        <w:rPr>
          <w:rFonts w:ascii="Times New Roman" w:hAnsi="Times New Roman" w:eastAsia="宋体" w:cs="Times New Roman"/>
          <w:b/>
          <w:bCs/>
          <w:sz w:val="32"/>
          <w:szCs w:val="32"/>
        </w:rPr>
        <w:t>法规标准</w:t>
      </w:r>
      <w:r>
        <w:rPr>
          <w:rFonts w:hint="eastAsia" w:ascii="Times New Roman" w:hAnsi="Times New Roman" w:eastAsia="宋体" w:cs="Times New Roman"/>
          <w:b/>
          <w:bCs/>
          <w:sz w:val="32"/>
          <w:szCs w:val="32"/>
        </w:rPr>
        <w:t>资料</w:t>
      </w:r>
      <w:r>
        <w:rPr>
          <w:rFonts w:ascii="Times New Roman" w:hAnsi="Times New Roman" w:eastAsia="宋体" w:cs="Times New Roman"/>
          <w:b/>
          <w:bCs/>
          <w:sz w:val="32"/>
          <w:szCs w:val="32"/>
        </w:rPr>
        <w:t>目录</w:t>
      </w:r>
    </w:p>
    <w:tbl>
      <w:tblPr>
        <w:tblStyle w:val="10"/>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序号</w:t>
            </w:r>
          </w:p>
        </w:tc>
        <w:tc>
          <w:tcPr>
            <w:tcW w:w="9781" w:type="dxa"/>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法规标准名称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jc w:val="left"/>
              <w:rPr>
                <w:rFonts w:cs="Times New Roman" w:asciiTheme="minorEastAsia" w:hAnsiTheme="minorEastAsia"/>
                <w:szCs w:val="21"/>
              </w:rPr>
            </w:pPr>
            <w:r>
              <w:rPr>
                <w:rFonts w:cs="Times New Roman" w:asciiTheme="minorEastAsia" w:hAnsiTheme="minorEastAsia"/>
                <w:szCs w:val="21"/>
              </w:rPr>
              <w:t>中华人民共和国特种设备安全法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特种设备目录（质检总局</w:t>
            </w:r>
            <w:r>
              <w:rPr>
                <w:rFonts w:hint="eastAsia" w:cs="Times New Roman" w:asciiTheme="minorEastAsia" w:hAnsiTheme="minorEastAsia"/>
                <w:szCs w:val="21"/>
              </w:rPr>
              <w:t>公告</w:t>
            </w:r>
            <w:r>
              <w:rPr>
                <w:rFonts w:cs="Times New Roman" w:asciiTheme="minorEastAsia" w:hAnsiTheme="minorEastAsia"/>
                <w:szCs w:val="21"/>
              </w:rPr>
              <w:t xml:space="preserve"> 2014年第114号）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szCs w:val="21"/>
              </w:rPr>
              <w:t>市场监管总局关于特种设备行政许可有关事项的公告（市</w:t>
            </w:r>
            <w:bookmarkStart w:id="0" w:name="_GoBack"/>
            <w:bookmarkEnd w:id="0"/>
            <w:r>
              <w:rPr>
                <w:rFonts w:cs="Times New Roman" w:asciiTheme="minorEastAsia" w:hAnsiTheme="minorEastAsia"/>
                <w:szCs w:val="21"/>
              </w:rPr>
              <w:t>场监管总局</w:t>
            </w:r>
            <w:r>
              <w:rPr>
                <w:rFonts w:hint="eastAsia" w:cs="Times New Roman" w:asciiTheme="minorEastAsia" w:hAnsiTheme="minorEastAsia"/>
                <w:szCs w:val="21"/>
              </w:rPr>
              <w:t>公告2021年第41号</w:t>
            </w:r>
            <w:r>
              <w:rPr>
                <w:rFonts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电梯施工类别划分表（国市监特设函〔2019〕64号）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kern w:val="0"/>
                <w:szCs w:val="21"/>
              </w:rPr>
            </w:pPr>
            <w:r>
              <w:rPr>
                <w:rFonts w:cs="Times New Roman" w:asciiTheme="minorEastAsia" w:hAnsiTheme="minorEastAsia"/>
                <w:szCs w:val="21"/>
              </w:rPr>
              <w:t>市场监管总局关于进一步做好改进电梯维护保养模式和调整电梯检验检测方式试点工作的意见（国市监特设〔2020〕56号）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hint="eastAsia" w:asciiTheme="minorEastAsia" w:hAnsiTheme="minorEastAsia"/>
                <w:szCs w:val="21"/>
              </w:rPr>
              <w:t>特种设备生产和充装单位许可规则（</w:t>
            </w:r>
            <w:r>
              <w:rPr>
                <w:rFonts w:cs="Times New Roman" w:asciiTheme="minorEastAsia" w:hAnsiTheme="minorEastAsia"/>
                <w:kern w:val="0"/>
                <w:szCs w:val="21"/>
              </w:rPr>
              <w:t>TSG 0</w:t>
            </w:r>
            <w:r>
              <w:rPr>
                <w:rFonts w:hint="eastAsia" w:cs="Times New Roman" w:asciiTheme="minorEastAsia" w:hAnsiTheme="minorEastAsia"/>
                <w:kern w:val="0"/>
                <w:szCs w:val="21"/>
              </w:rPr>
              <w:t>7</w:t>
            </w:r>
            <w:r>
              <w:rPr>
                <w:rFonts w:cs="Times New Roman" w:asciiTheme="minorEastAsia" w:hAnsiTheme="minorEastAsia"/>
                <w:szCs w:val="21"/>
              </w:rPr>
              <w:t>—</w:t>
            </w:r>
            <w:r>
              <w:rPr>
                <w:rFonts w:hint="eastAsia" w:cs="Times New Roman" w:asciiTheme="minorEastAsia" w:hAnsiTheme="minorEastAsia"/>
                <w:kern w:val="0"/>
                <w:szCs w:val="21"/>
              </w:rPr>
              <w:t>2019）（含第1号修改单）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szCs w:val="21"/>
              </w:rPr>
              <w:t>特种设备使用管理规则（</w:t>
            </w:r>
            <w:r>
              <w:rPr>
                <w:rFonts w:cs="Times New Roman" w:asciiTheme="minorEastAsia" w:hAnsiTheme="minorEastAsia"/>
                <w:kern w:val="0"/>
                <w:szCs w:val="21"/>
              </w:rPr>
              <w:t>TSG 08—2017</w:t>
            </w:r>
            <w:r>
              <w:rPr>
                <w:rFonts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kern w:val="0"/>
                <w:szCs w:val="21"/>
              </w:rPr>
            </w:pPr>
            <w:r>
              <w:rPr>
                <w:rFonts w:cs="Times New Roman" w:asciiTheme="minorEastAsia" w:hAnsiTheme="minorEastAsia"/>
                <w:kern w:val="0"/>
                <w:szCs w:val="21"/>
              </w:rPr>
              <w:t>电梯维护保养规则（TSG T5002—2017）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szCs w:val="21"/>
              </w:rPr>
              <w:t>电梯监督检验和定期检验规则</w:t>
            </w:r>
            <w:r>
              <w:rPr>
                <w:rFonts w:cs="Times New Roman" w:asciiTheme="minorEastAsia" w:hAnsiTheme="minorEastAsia"/>
                <w:kern w:val="0"/>
                <w:szCs w:val="21"/>
              </w:rPr>
              <w:t>－－</w:t>
            </w:r>
            <w:r>
              <w:rPr>
                <w:rFonts w:cs="Times New Roman" w:asciiTheme="minorEastAsia" w:hAnsiTheme="minorEastAsia"/>
                <w:szCs w:val="21"/>
              </w:rPr>
              <w:t>曳引与强制驱动电梯（TSG T7001—2009）（含第1、2、3号修改单）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kern w:val="0"/>
                <w:szCs w:val="21"/>
              </w:rPr>
              <w:t>电梯监督检验和定期检验规则－－消防员电梯</w:t>
            </w:r>
            <w:r>
              <w:rPr>
                <w:rFonts w:cs="Times New Roman" w:asciiTheme="minorEastAsia" w:hAnsiTheme="minorEastAsia"/>
                <w:szCs w:val="21"/>
              </w:rPr>
              <w:t>（TSG T7002—2011）（含第1、2、3号修改单）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kern w:val="0"/>
                <w:szCs w:val="21"/>
              </w:rPr>
              <w:t>电梯监督检验和定期检验规则－－防爆电梯</w:t>
            </w:r>
            <w:r>
              <w:rPr>
                <w:rFonts w:cs="Times New Roman" w:asciiTheme="minorEastAsia" w:hAnsiTheme="minorEastAsia"/>
                <w:szCs w:val="21"/>
              </w:rPr>
              <w:t>（TSG T7003—2011）（含第1、2、3号修改单）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kern w:val="0"/>
                <w:szCs w:val="21"/>
              </w:rPr>
              <w:t>电梯监督检验与定期检验规则－－液压电梯</w:t>
            </w:r>
            <w:r>
              <w:rPr>
                <w:rFonts w:cs="Times New Roman" w:asciiTheme="minorEastAsia" w:hAnsiTheme="minorEastAsia"/>
                <w:szCs w:val="21"/>
              </w:rPr>
              <w:t>（TSG T7004—2012）（含第1、2、3号修改单）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kern w:val="0"/>
                <w:szCs w:val="21"/>
              </w:rPr>
              <w:t>电梯监督检验和定期检验规则－－自动扶梯与自动人行道</w:t>
            </w:r>
            <w:r>
              <w:rPr>
                <w:rFonts w:cs="Times New Roman" w:asciiTheme="minorEastAsia" w:hAnsiTheme="minorEastAsia"/>
                <w:szCs w:val="21"/>
              </w:rPr>
              <w:t>（TSG T7005—2012）（含第1、2、3号修改单）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cs="Times New Roman" w:asciiTheme="minorEastAsia" w:hAnsiTheme="minorEastAsia"/>
                <w:kern w:val="0"/>
                <w:szCs w:val="21"/>
              </w:rPr>
              <w:t>电梯监督检验与定期检验规则－－杂物电梯</w:t>
            </w:r>
            <w:r>
              <w:rPr>
                <w:rFonts w:cs="Times New Roman" w:asciiTheme="minorEastAsia" w:hAnsiTheme="minorEastAsia"/>
                <w:szCs w:val="21"/>
              </w:rPr>
              <w:t>（TSG T7006—-2012）（含第1、2、3号修改单）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kern w:val="0"/>
                <w:szCs w:val="21"/>
              </w:rPr>
            </w:pPr>
            <w:r>
              <w:rPr>
                <w:rFonts w:hint="eastAsia" w:cs="Times New Roman" w:asciiTheme="minorEastAsia" w:hAnsiTheme="minorEastAsia"/>
                <w:szCs w:val="21"/>
              </w:rPr>
              <w:t>电梯型式试验规则</w:t>
            </w:r>
            <w:r>
              <w:rPr>
                <w:rFonts w:cs="Times New Roman" w:asciiTheme="minorEastAsia" w:hAnsiTheme="minorEastAsia"/>
                <w:szCs w:val="21"/>
              </w:rPr>
              <w:t>（TSG T7007—2022）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szCs w:val="21"/>
              </w:rPr>
            </w:pPr>
            <w:r>
              <w:rPr>
                <w:rFonts w:hint="eastAsia" w:cs="Times New Roman" w:asciiTheme="minorEastAsia" w:hAnsiTheme="minorEastAsia"/>
                <w:kern w:val="0"/>
                <w:szCs w:val="21"/>
              </w:rPr>
              <w:t>特种设备检验机构核准规则（TSG Z7001</w:t>
            </w:r>
            <w:r>
              <w:rPr>
                <w:rFonts w:cs="Times New Roman" w:asciiTheme="minorEastAsia" w:hAnsiTheme="minorEastAsia"/>
                <w:szCs w:val="21"/>
              </w:rPr>
              <w:t>—</w:t>
            </w:r>
            <w:r>
              <w:rPr>
                <w:rFonts w:hint="eastAsia" w:cs="Times New Roman" w:asciiTheme="minorEastAsia" w:hAnsiTheme="minorEastAsia"/>
                <w:kern w:val="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rPr>
                <w:rFonts w:cs="Times New Roman" w:asciiTheme="minorEastAsia" w:hAnsiTheme="minorEastAsia"/>
                <w:kern w:val="0"/>
                <w:szCs w:val="21"/>
              </w:rPr>
            </w:pPr>
            <w:r>
              <w:rPr>
                <w:rFonts w:hint="eastAsia" w:cs="Times New Roman" w:asciiTheme="minorEastAsia" w:hAnsiTheme="minorEastAsia"/>
                <w:kern w:val="0"/>
                <w:szCs w:val="21"/>
              </w:rPr>
              <w:t>特种设备检测机构核准规则（TSG Z7002</w:t>
            </w:r>
            <w:r>
              <w:rPr>
                <w:rFonts w:cs="Times New Roman" w:asciiTheme="minorEastAsia" w:hAnsiTheme="minorEastAsia"/>
                <w:szCs w:val="21"/>
              </w:rPr>
              <w:t>—</w:t>
            </w:r>
            <w:r>
              <w:rPr>
                <w:rFonts w:hint="eastAsia" w:cs="Times New Roman" w:asciiTheme="minorEastAsia" w:hAnsiTheme="minorEastAsia"/>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hint="eastAsia" w:cs="Times New Roman" w:asciiTheme="minorEastAsia" w:hAnsiTheme="minorEastAsia"/>
                <w:szCs w:val="21"/>
              </w:rPr>
              <w:t>电梯制造与安装安全规范　第</w:t>
            </w:r>
            <w:r>
              <w:rPr>
                <w:rFonts w:cs="Times New Roman" w:asciiTheme="minorEastAsia" w:hAnsiTheme="minorEastAsia"/>
                <w:szCs w:val="21"/>
              </w:rPr>
              <w:t>1部分：乘客电梯和载货电梯（GB/T 7588.1—2020）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hint="eastAsia" w:cs="Times New Roman" w:asciiTheme="minorEastAsia" w:hAnsiTheme="minorEastAsia"/>
                <w:szCs w:val="21"/>
              </w:rPr>
              <w:t>电梯制造与安装安全规范　第</w:t>
            </w:r>
            <w:r>
              <w:rPr>
                <w:rFonts w:hint="eastAsia" w:cs="Times New Roman" w:asciiTheme="minorEastAsia" w:hAnsiTheme="minorEastAsia"/>
                <w:szCs w:val="21"/>
                <w:lang w:val="en-US" w:eastAsia="zh-CN"/>
              </w:rPr>
              <w:t>2</w:t>
            </w:r>
            <w:r>
              <w:rPr>
                <w:rFonts w:cs="Times New Roman" w:asciiTheme="minorEastAsia" w:hAnsiTheme="minorEastAsia"/>
                <w:szCs w:val="21"/>
              </w:rPr>
              <w:t>部分：</w:t>
            </w:r>
            <w:r>
              <w:rPr>
                <w:rFonts w:hint="eastAsia" w:cs="Times New Roman" w:asciiTheme="minorEastAsia" w:hAnsiTheme="minorEastAsia"/>
                <w:szCs w:val="21"/>
                <w:lang w:val="en-US" w:eastAsia="zh-CN"/>
              </w:rPr>
              <w:t>电梯部件的设计原则、计算和检验</w:t>
            </w:r>
            <w:r>
              <w:rPr>
                <w:rFonts w:cs="Times New Roman" w:asciiTheme="minorEastAsia" w:hAnsiTheme="minorEastAsia"/>
                <w:szCs w:val="21"/>
              </w:rPr>
              <w:t>（GB/T 7588.</w:t>
            </w:r>
            <w:r>
              <w:rPr>
                <w:rFonts w:hint="eastAsia" w:cs="Times New Roman" w:asciiTheme="minorEastAsia" w:hAnsiTheme="minorEastAsia"/>
                <w:szCs w:val="21"/>
                <w:lang w:val="en-US" w:eastAsia="zh-CN"/>
              </w:rPr>
              <w:t>2</w:t>
            </w:r>
            <w:r>
              <w:rPr>
                <w:rFonts w:cs="Times New Roman" w:asciiTheme="minorEastAsia" w:hAnsiTheme="minorEastAsia"/>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自动扶梯和自动人行道的制造与安装安全规范（GB 16899—2011）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电梯安全要求 第1部分：电梯基本安全要求（GB/T 24803.1—2009）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提高在用电梯安全性的规范（GB/T 24804—2009）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杂物电梯制造与安装安全规范（GB 25194—2010）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消防</w:t>
            </w:r>
            <w:r>
              <w:rPr>
                <w:rFonts w:hint="eastAsia" w:cs="Times New Roman" w:asciiTheme="minorEastAsia" w:hAnsiTheme="minorEastAsia"/>
                <w:szCs w:val="21"/>
              </w:rPr>
              <w:t>员</w:t>
            </w:r>
            <w:r>
              <w:rPr>
                <w:rFonts w:cs="Times New Roman" w:asciiTheme="minorEastAsia" w:hAnsiTheme="minorEastAsia"/>
                <w:szCs w:val="21"/>
              </w:rPr>
              <w:t>电梯制造与安装安全规范（GB/T 26465—20</w:t>
            </w:r>
            <w:r>
              <w:rPr>
                <w:rFonts w:hint="eastAsia" w:cs="Times New Roman" w:asciiTheme="minorEastAsia" w:hAnsiTheme="minorEastAsia"/>
                <w:szCs w:val="21"/>
              </w:rPr>
              <w:t>2</w:t>
            </w:r>
            <w:r>
              <w:rPr>
                <w:rFonts w:cs="Times New Roman"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提高在用自动扶梯和自动人行道安全性的规范 （GB/T 30692—2014）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防爆电梯制造与安装安全规范（GB/T 31094—2014）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0"/>
              <w:numPr>
                <w:ilvl w:val="0"/>
                <w:numId w:val="1"/>
              </w:numPr>
              <w:spacing w:line="360" w:lineRule="auto"/>
              <w:ind w:firstLineChars="0"/>
              <w:jc w:val="center"/>
              <w:rPr>
                <w:rFonts w:cs="Times New Roman" w:asciiTheme="minorEastAsia" w:hAnsiTheme="minorEastAsia"/>
                <w:szCs w:val="21"/>
              </w:rPr>
            </w:pPr>
          </w:p>
        </w:tc>
        <w:tc>
          <w:tcPr>
            <w:tcW w:w="9781" w:type="dxa"/>
            <w:vAlign w:val="center"/>
          </w:tcPr>
          <w:p>
            <w:pPr>
              <w:spacing w:line="360" w:lineRule="auto"/>
              <w:rPr>
                <w:rFonts w:cs="Times New Roman" w:asciiTheme="minorEastAsia" w:hAnsiTheme="minorEastAsia"/>
                <w:szCs w:val="21"/>
              </w:rPr>
            </w:pPr>
            <w:r>
              <w:rPr>
                <w:rFonts w:cs="Times New Roman" w:asciiTheme="minorEastAsia" w:hAnsiTheme="minorEastAsia"/>
                <w:szCs w:val="21"/>
              </w:rPr>
              <w:t>自动扶梯和自动人行道安全要求 第1部分：基本安全要求（GB/T 39078.1—2020）</w:t>
            </w:r>
          </w:p>
        </w:tc>
      </w:tr>
    </w:tbl>
    <w:p/>
    <w:sectPr>
      <w:headerReference r:id="rId3" w:type="default"/>
      <w:pgSz w:w="11906" w:h="16838"/>
      <w:pgMar w:top="714" w:right="567" w:bottom="113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default" w:eastAsiaTheme="minorEastAsia"/>
        <w:b/>
        <w:bCs/>
        <w:sz w:val="28"/>
        <w:szCs w:val="28"/>
        <w:lang w:val="en-US" w:eastAsia="zh-CN"/>
      </w:rPr>
    </w:pPr>
    <w:r>
      <w:rPr>
        <w:rFonts w:hint="eastAsia"/>
        <w:b/>
        <w:bCs/>
        <w:sz w:val="28"/>
        <w:szCs w:val="28"/>
        <w:lang w:val="en-US" w:eastAsia="zh-CN"/>
      </w:rPr>
      <w:t>附件4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92DE4"/>
    <w:multiLevelType w:val="multilevel"/>
    <w:tmpl w:val="5F492DE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ZTdiNWFmMGRjNTdmNWI2MTAxYWM3ZjVhNTUwMjIifQ=="/>
  </w:docVars>
  <w:rsids>
    <w:rsidRoot w:val="00743A6B"/>
    <w:rsid w:val="00005D6A"/>
    <w:rsid w:val="000079B8"/>
    <w:rsid w:val="00010F9B"/>
    <w:rsid w:val="00012ABE"/>
    <w:rsid w:val="00021A9D"/>
    <w:rsid w:val="00033FF7"/>
    <w:rsid w:val="00041C38"/>
    <w:rsid w:val="00041EEB"/>
    <w:rsid w:val="00042569"/>
    <w:rsid w:val="0004413B"/>
    <w:rsid w:val="00047758"/>
    <w:rsid w:val="00053225"/>
    <w:rsid w:val="00053908"/>
    <w:rsid w:val="00053F14"/>
    <w:rsid w:val="000547D5"/>
    <w:rsid w:val="0006016C"/>
    <w:rsid w:val="00072993"/>
    <w:rsid w:val="000760F4"/>
    <w:rsid w:val="00081FE8"/>
    <w:rsid w:val="00084502"/>
    <w:rsid w:val="000863C3"/>
    <w:rsid w:val="000913D5"/>
    <w:rsid w:val="000948EA"/>
    <w:rsid w:val="000B19E6"/>
    <w:rsid w:val="000C397F"/>
    <w:rsid w:val="000D3A9C"/>
    <w:rsid w:val="000D5CAF"/>
    <w:rsid w:val="000E3DF7"/>
    <w:rsid w:val="000E474E"/>
    <w:rsid w:val="000F0A32"/>
    <w:rsid w:val="000F20B1"/>
    <w:rsid w:val="000F69B8"/>
    <w:rsid w:val="0010156C"/>
    <w:rsid w:val="00112077"/>
    <w:rsid w:val="00131E56"/>
    <w:rsid w:val="00145838"/>
    <w:rsid w:val="0015053C"/>
    <w:rsid w:val="00160CAC"/>
    <w:rsid w:val="00164323"/>
    <w:rsid w:val="00170E41"/>
    <w:rsid w:val="0017270B"/>
    <w:rsid w:val="001753A3"/>
    <w:rsid w:val="00176204"/>
    <w:rsid w:val="001772D5"/>
    <w:rsid w:val="00187F99"/>
    <w:rsid w:val="00190601"/>
    <w:rsid w:val="001A21E4"/>
    <w:rsid w:val="001B2E33"/>
    <w:rsid w:val="001B7FE2"/>
    <w:rsid w:val="001D4135"/>
    <w:rsid w:val="001D42EB"/>
    <w:rsid w:val="001D4464"/>
    <w:rsid w:val="001D723A"/>
    <w:rsid w:val="001E0156"/>
    <w:rsid w:val="001E2430"/>
    <w:rsid w:val="001F0162"/>
    <w:rsid w:val="001F4AC5"/>
    <w:rsid w:val="001F7866"/>
    <w:rsid w:val="00204460"/>
    <w:rsid w:val="00206563"/>
    <w:rsid w:val="00207BD5"/>
    <w:rsid w:val="00212BBC"/>
    <w:rsid w:val="002136EB"/>
    <w:rsid w:val="00230E09"/>
    <w:rsid w:val="00233679"/>
    <w:rsid w:val="00236DAA"/>
    <w:rsid w:val="0025187A"/>
    <w:rsid w:val="0026384D"/>
    <w:rsid w:val="00273979"/>
    <w:rsid w:val="00274E83"/>
    <w:rsid w:val="00282E65"/>
    <w:rsid w:val="002879DC"/>
    <w:rsid w:val="002A0C7F"/>
    <w:rsid w:val="002A3CF1"/>
    <w:rsid w:val="002A5D53"/>
    <w:rsid w:val="002A702E"/>
    <w:rsid w:val="002B1ADC"/>
    <w:rsid w:val="002C01AB"/>
    <w:rsid w:val="002C754D"/>
    <w:rsid w:val="002D1736"/>
    <w:rsid w:val="002D1FBB"/>
    <w:rsid w:val="002D21CB"/>
    <w:rsid w:val="002E64E8"/>
    <w:rsid w:val="002E6ADB"/>
    <w:rsid w:val="002F2B1A"/>
    <w:rsid w:val="002F5459"/>
    <w:rsid w:val="0031643E"/>
    <w:rsid w:val="00316502"/>
    <w:rsid w:val="0032591D"/>
    <w:rsid w:val="0033017B"/>
    <w:rsid w:val="00330492"/>
    <w:rsid w:val="00336765"/>
    <w:rsid w:val="00340C15"/>
    <w:rsid w:val="0034755F"/>
    <w:rsid w:val="00350972"/>
    <w:rsid w:val="00356167"/>
    <w:rsid w:val="0035626E"/>
    <w:rsid w:val="00372577"/>
    <w:rsid w:val="00372E8D"/>
    <w:rsid w:val="00375E90"/>
    <w:rsid w:val="003831FD"/>
    <w:rsid w:val="00383926"/>
    <w:rsid w:val="00391962"/>
    <w:rsid w:val="003961CA"/>
    <w:rsid w:val="003A1974"/>
    <w:rsid w:val="003A6C53"/>
    <w:rsid w:val="003B31B3"/>
    <w:rsid w:val="003B49A8"/>
    <w:rsid w:val="003C3780"/>
    <w:rsid w:val="003C46E2"/>
    <w:rsid w:val="003C7F14"/>
    <w:rsid w:val="003D35E2"/>
    <w:rsid w:val="003D5095"/>
    <w:rsid w:val="003F67D6"/>
    <w:rsid w:val="003F6AAF"/>
    <w:rsid w:val="00401A55"/>
    <w:rsid w:val="004049E5"/>
    <w:rsid w:val="004124BE"/>
    <w:rsid w:val="004127FF"/>
    <w:rsid w:val="00413470"/>
    <w:rsid w:val="00414F31"/>
    <w:rsid w:val="00421387"/>
    <w:rsid w:val="0042205E"/>
    <w:rsid w:val="00426DA4"/>
    <w:rsid w:val="004375F4"/>
    <w:rsid w:val="00446138"/>
    <w:rsid w:val="00454ECA"/>
    <w:rsid w:val="00456EB5"/>
    <w:rsid w:val="004659E0"/>
    <w:rsid w:val="00465C27"/>
    <w:rsid w:val="00471386"/>
    <w:rsid w:val="00472DF6"/>
    <w:rsid w:val="004920A8"/>
    <w:rsid w:val="004A10E6"/>
    <w:rsid w:val="004A2F19"/>
    <w:rsid w:val="004B05DA"/>
    <w:rsid w:val="004B149B"/>
    <w:rsid w:val="004B6F43"/>
    <w:rsid w:val="004C4274"/>
    <w:rsid w:val="004C47C3"/>
    <w:rsid w:val="004D1EF3"/>
    <w:rsid w:val="004D3723"/>
    <w:rsid w:val="004D7C9A"/>
    <w:rsid w:val="004E458E"/>
    <w:rsid w:val="004E6B06"/>
    <w:rsid w:val="004E7BF5"/>
    <w:rsid w:val="004F24C4"/>
    <w:rsid w:val="004F42A3"/>
    <w:rsid w:val="005033C1"/>
    <w:rsid w:val="00503418"/>
    <w:rsid w:val="00503BB6"/>
    <w:rsid w:val="00504ED6"/>
    <w:rsid w:val="00511201"/>
    <w:rsid w:val="0051640B"/>
    <w:rsid w:val="005226F6"/>
    <w:rsid w:val="0052513B"/>
    <w:rsid w:val="00532F9E"/>
    <w:rsid w:val="00542A8D"/>
    <w:rsid w:val="00553889"/>
    <w:rsid w:val="00555693"/>
    <w:rsid w:val="005659BA"/>
    <w:rsid w:val="00577923"/>
    <w:rsid w:val="00580FC2"/>
    <w:rsid w:val="005816FB"/>
    <w:rsid w:val="00587570"/>
    <w:rsid w:val="0059484D"/>
    <w:rsid w:val="005977E0"/>
    <w:rsid w:val="005A0277"/>
    <w:rsid w:val="005A0F31"/>
    <w:rsid w:val="005A1302"/>
    <w:rsid w:val="005A173B"/>
    <w:rsid w:val="005B78F2"/>
    <w:rsid w:val="005C1725"/>
    <w:rsid w:val="005C2EDA"/>
    <w:rsid w:val="005C40F2"/>
    <w:rsid w:val="005C5877"/>
    <w:rsid w:val="005C71D3"/>
    <w:rsid w:val="005E09DE"/>
    <w:rsid w:val="005F1324"/>
    <w:rsid w:val="005F3B5F"/>
    <w:rsid w:val="005F61A4"/>
    <w:rsid w:val="006067AF"/>
    <w:rsid w:val="00606939"/>
    <w:rsid w:val="006119DA"/>
    <w:rsid w:val="00612CC1"/>
    <w:rsid w:val="00637FF6"/>
    <w:rsid w:val="00641EC9"/>
    <w:rsid w:val="00646FCC"/>
    <w:rsid w:val="00650639"/>
    <w:rsid w:val="00652348"/>
    <w:rsid w:val="00653540"/>
    <w:rsid w:val="00656F45"/>
    <w:rsid w:val="00665DDD"/>
    <w:rsid w:val="00670ADE"/>
    <w:rsid w:val="00674636"/>
    <w:rsid w:val="006834B2"/>
    <w:rsid w:val="0068783E"/>
    <w:rsid w:val="00693DC8"/>
    <w:rsid w:val="006A0AA2"/>
    <w:rsid w:val="006A2AE7"/>
    <w:rsid w:val="006A2E52"/>
    <w:rsid w:val="006A5C4A"/>
    <w:rsid w:val="006B4B17"/>
    <w:rsid w:val="006C1137"/>
    <w:rsid w:val="006D6AC9"/>
    <w:rsid w:val="006E035E"/>
    <w:rsid w:val="006E5915"/>
    <w:rsid w:val="006F7F14"/>
    <w:rsid w:val="007132C4"/>
    <w:rsid w:val="00721A79"/>
    <w:rsid w:val="0073008C"/>
    <w:rsid w:val="00732185"/>
    <w:rsid w:val="007337AB"/>
    <w:rsid w:val="00734D9B"/>
    <w:rsid w:val="00743A16"/>
    <w:rsid w:val="00743A6B"/>
    <w:rsid w:val="00744629"/>
    <w:rsid w:val="007607CE"/>
    <w:rsid w:val="00760F1E"/>
    <w:rsid w:val="007676D5"/>
    <w:rsid w:val="0077140C"/>
    <w:rsid w:val="007731AD"/>
    <w:rsid w:val="00780290"/>
    <w:rsid w:val="007873ED"/>
    <w:rsid w:val="00795088"/>
    <w:rsid w:val="007A1CF1"/>
    <w:rsid w:val="007C3EEA"/>
    <w:rsid w:val="007D3005"/>
    <w:rsid w:val="007E0338"/>
    <w:rsid w:val="007E11A0"/>
    <w:rsid w:val="007E7F9F"/>
    <w:rsid w:val="007F4F66"/>
    <w:rsid w:val="008055D8"/>
    <w:rsid w:val="008063F3"/>
    <w:rsid w:val="00812FD5"/>
    <w:rsid w:val="00822940"/>
    <w:rsid w:val="008338D1"/>
    <w:rsid w:val="008479BA"/>
    <w:rsid w:val="0085040F"/>
    <w:rsid w:val="00860B93"/>
    <w:rsid w:val="008875B8"/>
    <w:rsid w:val="00894B5A"/>
    <w:rsid w:val="008967BC"/>
    <w:rsid w:val="00896B0A"/>
    <w:rsid w:val="008A30C1"/>
    <w:rsid w:val="008B1C97"/>
    <w:rsid w:val="008B37C2"/>
    <w:rsid w:val="008B3C84"/>
    <w:rsid w:val="008B4471"/>
    <w:rsid w:val="008B4D48"/>
    <w:rsid w:val="008C6CE5"/>
    <w:rsid w:val="008D10D6"/>
    <w:rsid w:val="008D3734"/>
    <w:rsid w:val="008E1266"/>
    <w:rsid w:val="008E3EF7"/>
    <w:rsid w:val="008E4EFE"/>
    <w:rsid w:val="008E6E0F"/>
    <w:rsid w:val="008F0863"/>
    <w:rsid w:val="008F61BE"/>
    <w:rsid w:val="008F74AF"/>
    <w:rsid w:val="0090134E"/>
    <w:rsid w:val="00905779"/>
    <w:rsid w:val="00912869"/>
    <w:rsid w:val="009143C7"/>
    <w:rsid w:val="00920969"/>
    <w:rsid w:val="00927FD1"/>
    <w:rsid w:val="009305AC"/>
    <w:rsid w:val="00932071"/>
    <w:rsid w:val="00940D91"/>
    <w:rsid w:val="00967ACB"/>
    <w:rsid w:val="00981239"/>
    <w:rsid w:val="00981BC1"/>
    <w:rsid w:val="0098529F"/>
    <w:rsid w:val="00987EEB"/>
    <w:rsid w:val="009930E9"/>
    <w:rsid w:val="00995EA6"/>
    <w:rsid w:val="009A621E"/>
    <w:rsid w:val="009B0175"/>
    <w:rsid w:val="009B60CF"/>
    <w:rsid w:val="009B76BB"/>
    <w:rsid w:val="009C55D2"/>
    <w:rsid w:val="009D1802"/>
    <w:rsid w:val="009E0C76"/>
    <w:rsid w:val="009E2B6C"/>
    <w:rsid w:val="009E5BB2"/>
    <w:rsid w:val="009F350C"/>
    <w:rsid w:val="009F6BA1"/>
    <w:rsid w:val="00A00327"/>
    <w:rsid w:val="00A154B8"/>
    <w:rsid w:val="00A17418"/>
    <w:rsid w:val="00A2745A"/>
    <w:rsid w:val="00A30E58"/>
    <w:rsid w:val="00A34A22"/>
    <w:rsid w:val="00A6572E"/>
    <w:rsid w:val="00A66915"/>
    <w:rsid w:val="00A76295"/>
    <w:rsid w:val="00A779FF"/>
    <w:rsid w:val="00A931BE"/>
    <w:rsid w:val="00A93652"/>
    <w:rsid w:val="00AC023C"/>
    <w:rsid w:val="00AC0702"/>
    <w:rsid w:val="00AC15B7"/>
    <w:rsid w:val="00AD2169"/>
    <w:rsid w:val="00AD3C5A"/>
    <w:rsid w:val="00AD6211"/>
    <w:rsid w:val="00AE64C4"/>
    <w:rsid w:val="00AF4617"/>
    <w:rsid w:val="00AF471C"/>
    <w:rsid w:val="00AF5DB9"/>
    <w:rsid w:val="00B03227"/>
    <w:rsid w:val="00B03709"/>
    <w:rsid w:val="00B05EB7"/>
    <w:rsid w:val="00B06017"/>
    <w:rsid w:val="00B07D7B"/>
    <w:rsid w:val="00B20AB3"/>
    <w:rsid w:val="00B23B4E"/>
    <w:rsid w:val="00B23D2C"/>
    <w:rsid w:val="00B30F54"/>
    <w:rsid w:val="00B35D8F"/>
    <w:rsid w:val="00B37477"/>
    <w:rsid w:val="00B41532"/>
    <w:rsid w:val="00B41FE1"/>
    <w:rsid w:val="00B43550"/>
    <w:rsid w:val="00B51D85"/>
    <w:rsid w:val="00B52242"/>
    <w:rsid w:val="00B635A1"/>
    <w:rsid w:val="00B8133F"/>
    <w:rsid w:val="00B872D6"/>
    <w:rsid w:val="00B87988"/>
    <w:rsid w:val="00B9383B"/>
    <w:rsid w:val="00BA3222"/>
    <w:rsid w:val="00BB6D5B"/>
    <w:rsid w:val="00BD1E52"/>
    <w:rsid w:val="00BD32C1"/>
    <w:rsid w:val="00BD4B5F"/>
    <w:rsid w:val="00BD4C6F"/>
    <w:rsid w:val="00BD7962"/>
    <w:rsid w:val="00BE6756"/>
    <w:rsid w:val="00BF012A"/>
    <w:rsid w:val="00BF1A2A"/>
    <w:rsid w:val="00C07A61"/>
    <w:rsid w:val="00C132CC"/>
    <w:rsid w:val="00C142C6"/>
    <w:rsid w:val="00C32BD7"/>
    <w:rsid w:val="00C33475"/>
    <w:rsid w:val="00C40DA7"/>
    <w:rsid w:val="00C57A62"/>
    <w:rsid w:val="00C60E9A"/>
    <w:rsid w:val="00C650BC"/>
    <w:rsid w:val="00C75E2D"/>
    <w:rsid w:val="00C92247"/>
    <w:rsid w:val="00C96F31"/>
    <w:rsid w:val="00C97CB0"/>
    <w:rsid w:val="00CA1A11"/>
    <w:rsid w:val="00CA6261"/>
    <w:rsid w:val="00CB6198"/>
    <w:rsid w:val="00CC0B1B"/>
    <w:rsid w:val="00CC15CD"/>
    <w:rsid w:val="00CC3307"/>
    <w:rsid w:val="00CD2EED"/>
    <w:rsid w:val="00CE50F7"/>
    <w:rsid w:val="00CE5DC7"/>
    <w:rsid w:val="00CE5F07"/>
    <w:rsid w:val="00CF5D4B"/>
    <w:rsid w:val="00D020EC"/>
    <w:rsid w:val="00D1613B"/>
    <w:rsid w:val="00D208F8"/>
    <w:rsid w:val="00D31D1D"/>
    <w:rsid w:val="00D43265"/>
    <w:rsid w:val="00D432E6"/>
    <w:rsid w:val="00D45DB5"/>
    <w:rsid w:val="00D46FFE"/>
    <w:rsid w:val="00D5371D"/>
    <w:rsid w:val="00D56F89"/>
    <w:rsid w:val="00D772F2"/>
    <w:rsid w:val="00D80B61"/>
    <w:rsid w:val="00D9360D"/>
    <w:rsid w:val="00DA423E"/>
    <w:rsid w:val="00DA79BF"/>
    <w:rsid w:val="00DB2F12"/>
    <w:rsid w:val="00DB37A7"/>
    <w:rsid w:val="00DB621C"/>
    <w:rsid w:val="00DB75FB"/>
    <w:rsid w:val="00DC1942"/>
    <w:rsid w:val="00DD0141"/>
    <w:rsid w:val="00DD2A8A"/>
    <w:rsid w:val="00DE527D"/>
    <w:rsid w:val="00DE7CB6"/>
    <w:rsid w:val="00E00BE3"/>
    <w:rsid w:val="00E015D9"/>
    <w:rsid w:val="00E01E84"/>
    <w:rsid w:val="00E02EC6"/>
    <w:rsid w:val="00E04942"/>
    <w:rsid w:val="00E14303"/>
    <w:rsid w:val="00E23991"/>
    <w:rsid w:val="00E26B21"/>
    <w:rsid w:val="00E27DF3"/>
    <w:rsid w:val="00E322EF"/>
    <w:rsid w:val="00E65A77"/>
    <w:rsid w:val="00E74602"/>
    <w:rsid w:val="00E77319"/>
    <w:rsid w:val="00E8068D"/>
    <w:rsid w:val="00EA40EB"/>
    <w:rsid w:val="00EB76D6"/>
    <w:rsid w:val="00EC4A59"/>
    <w:rsid w:val="00EC6107"/>
    <w:rsid w:val="00EC692D"/>
    <w:rsid w:val="00EC7440"/>
    <w:rsid w:val="00ED2A99"/>
    <w:rsid w:val="00EE6F5E"/>
    <w:rsid w:val="00EE7B59"/>
    <w:rsid w:val="00EF5BE6"/>
    <w:rsid w:val="00EF6693"/>
    <w:rsid w:val="00EF6DD5"/>
    <w:rsid w:val="00EF7862"/>
    <w:rsid w:val="00F008B0"/>
    <w:rsid w:val="00F053BE"/>
    <w:rsid w:val="00F06F25"/>
    <w:rsid w:val="00F10592"/>
    <w:rsid w:val="00F10EB6"/>
    <w:rsid w:val="00F12BEC"/>
    <w:rsid w:val="00F1620D"/>
    <w:rsid w:val="00F22A4F"/>
    <w:rsid w:val="00F27518"/>
    <w:rsid w:val="00F357E9"/>
    <w:rsid w:val="00F50E66"/>
    <w:rsid w:val="00F547E6"/>
    <w:rsid w:val="00F57378"/>
    <w:rsid w:val="00F57801"/>
    <w:rsid w:val="00F811F4"/>
    <w:rsid w:val="00F8345F"/>
    <w:rsid w:val="00F87644"/>
    <w:rsid w:val="00F90252"/>
    <w:rsid w:val="00F92AF3"/>
    <w:rsid w:val="00F9712C"/>
    <w:rsid w:val="00FA56DD"/>
    <w:rsid w:val="00FB007F"/>
    <w:rsid w:val="00FB6E66"/>
    <w:rsid w:val="00FC0465"/>
    <w:rsid w:val="00FE7EDF"/>
    <w:rsid w:val="00FF033D"/>
    <w:rsid w:val="00FF1AA2"/>
    <w:rsid w:val="00FF55B9"/>
    <w:rsid w:val="00FF599C"/>
    <w:rsid w:val="01CE765E"/>
    <w:rsid w:val="1C6B432E"/>
    <w:rsid w:val="1D375FF5"/>
    <w:rsid w:val="251C527E"/>
    <w:rsid w:val="255A7B83"/>
    <w:rsid w:val="3BE16369"/>
    <w:rsid w:val="400C60F0"/>
    <w:rsid w:val="469E1947"/>
    <w:rsid w:val="476F642C"/>
    <w:rsid w:val="4B737972"/>
    <w:rsid w:val="4C8D413E"/>
    <w:rsid w:val="5364746F"/>
    <w:rsid w:val="740E455C"/>
    <w:rsid w:val="798A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Plain Text"/>
    <w:basedOn w:val="1"/>
    <w:qFormat/>
    <w:uiPriority w:val="0"/>
    <w:rPr>
      <w:rFonts w:ascii="宋体" w:hAnsi="Courier New" w:eastAsia="宋体" w:cs="Courier New"/>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4"/>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批注文字 Char"/>
    <w:basedOn w:val="11"/>
    <w:link w:val="3"/>
    <w:semiHidden/>
    <w:qFormat/>
    <w:uiPriority w:val="99"/>
  </w:style>
  <w:style w:type="character" w:customStyle="1" w:styleId="14">
    <w:name w:val="批注主题 Char"/>
    <w:basedOn w:val="13"/>
    <w:link w:val="8"/>
    <w:semiHidden/>
    <w:qFormat/>
    <w:uiPriority w:val="99"/>
    <w:rPr>
      <w:b/>
      <w:bCs/>
    </w:rPr>
  </w:style>
  <w:style w:type="character" w:customStyle="1" w:styleId="15">
    <w:name w:val="批注框文本 Char"/>
    <w:basedOn w:val="11"/>
    <w:link w:val="5"/>
    <w:semiHidden/>
    <w:qFormat/>
    <w:uiPriority w:val="99"/>
    <w:rPr>
      <w:sz w:val="18"/>
      <w:szCs w:val="18"/>
    </w:r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标题 1 Char"/>
    <w:basedOn w:val="11"/>
    <w:link w:val="2"/>
    <w:qFormat/>
    <w:uiPriority w:val="9"/>
    <w:rPr>
      <w:b/>
      <w:bCs/>
      <w:kern w:val="44"/>
      <w:sz w:val="44"/>
      <w:szCs w:val="44"/>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ACD15-D612-449D-B9CB-EF61AE5B8951}">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780</Words>
  <Characters>1004</Characters>
  <Lines>7</Lines>
  <Paragraphs>2</Paragraphs>
  <TotalTime>0</TotalTime>
  <ScaleCrop>false</ScaleCrop>
  <LinksUpToDate>false</LinksUpToDate>
  <CharactersWithSpaces>1032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2022-10-31T02:04:00Z</dcterms:created>
  <dc:creator>李宁</dc:creator>
  <cp:lastModifiedBy>舍得</cp:lastModifiedBy>
  <cp:lastPrinted>2020-06-05T09:26:00Z</cp:lastPrinted>
  <dcterms:modified xsi:type="dcterms:W3CDTF">2023-01-31T04:43:06Z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FB17A2A4E009410F907152949425D47F</vt:lpwstr>
  </property>
</Properties>
</file>