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autoSpaceDE w:val="false"/>
        <w:autoSpaceDN w:val="false"/>
        <w:adjustRightInd w:val="false"/>
        <w:spacing w:lineRule="auto" w:line="360"/>
        <w:jc w:val="center"/>
        <w:rPr>
          <w:rFonts w:ascii="宋体" w:cs="宋体" w:hAnsi="宋体"/>
          <w:kern w:val="0"/>
          <w:sz w:val="28"/>
          <w:szCs w:val="28"/>
        </w:rPr>
      </w:pPr>
      <w:r>
        <w:rPr>
          <w:rFonts w:ascii="宋体" w:cs="宋体" w:hAnsi="宋体" w:hint="eastAsia"/>
          <w:kern w:val="0"/>
          <w:sz w:val="28"/>
          <w:szCs w:val="28"/>
        </w:rPr>
        <w:t>参加压力容器检验员（</w:t>
      </w:r>
      <w:r>
        <w:rPr>
          <w:rFonts w:ascii="宋体" w:cs="Arial" w:hAnsi="宋体" w:hint="eastAsia"/>
          <w:kern w:val="0"/>
          <w:sz w:val="28"/>
          <w:szCs w:val="28"/>
        </w:rPr>
        <w:t>RQY</w:t>
      </w:r>
      <w:r>
        <w:rPr>
          <w:rFonts w:ascii="宋体" w:cs="宋体" w:hAnsi="宋体" w:hint="eastAsia"/>
          <w:kern w:val="0"/>
          <w:sz w:val="28"/>
          <w:szCs w:val="28"/>
        </w:rPr>
        <w:t>）培训涉及的法规标准目录（自带）</w:t>
      </w:r>
    </w:p>
    <w:tbl>
      <w:tblPr>
        <w:tblStyle w:val="style154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05"/>
      </w:tblGrid>
      <w:tr>
        <w:trPr>
          <w:jc w:val="center"/>
        </w:trPr>
        <w:tc>
          <w:tcPr>
            <w:tcW w:w="704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法规标准名称</w:t>
            </w:r>
          </w:p>
        </w:tc>
      </w:tr>
      <w:tr>
        <w:tblPrEx/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left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《中华人民共和国特种设备安全法》</w:t>
            </w:r>
          </w:p>
        </w:tc>
      </w:tr>
      <w:tr>
        <w:tblPrEx/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left"/>
              <w:rPr>
                <w:rFonts w:ascii="宋体" w:cs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《特种设备安全监察条例》（国务院令第549号）</w:t>
            </w:r>
          </w:p>
        </w:tc>
      </w:tr>
      <w:tr>
        <w:tblPrEx/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left"/>
              <w:rPr>
                <w:rFonts w:ascii="宋体" w:cs="宋体" w:eastAsia="宋体" w:hAnsi="宋体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《特种设备生产和充装单位许可规则》（TSG 07-2019）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left"/>
              <w:rPr>
                <w:rFonts w:ascii="宋体" w:cs="宋体" w:eastAsia="宋体" w:hAnsi="宋体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《特种设备使用管理规则》（</w:t>
            </w:r>
            <w:r>
              <w:rPr>
                <w:rFonts w:ascii="宋体" w:cs="Arial" w:hAnsi="宋体"/>
                <w:kern w:val="0"/>
                <w:sz w:val="24"/>
                <w:szCs w:val="24"/>
              </w:rPr>
              <w:t>TSG 08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cs="Arial" w:hAnsi="宋体"/>
                <w:kern w:val="0"/>
                <w:sz w:val="24"/>
                <w:szCs w:val="24"/>
              </w:rPr>
              <w:t>2017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）</w:t>
            </w:r>
          </w:p>
        </w:tc>
      </w:tr>
      <w:tr>
        <w:tblPrEx/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left"/>
              <w:rPr>
                <w:rFonts w:ascii="宋体" w:cs="宋体" w:eastAsia="宋体" w:hAnsi="宋体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《特种设备生产单位许可目录》（《市场监管总局关于特种设备行政许可有关事项的公告》〔20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  <w:lang w:val="en-US" w:eastAsia="zh-CN"/>
              </w:rPr>
              <w:t>41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号〕）</w:t>
            </w:r>
          </w:p>
        </w:tc>
      </w:tr>
      <w:tr>
        <w:tblPrEx/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left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《特种设备检验机构核准规则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  <w:lang w:eastAsia="zh-CN"/>
              </w:rPr>
              <w:t>》（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 xml:space="preserve">TSG 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  <w:lang w:val="en-US" w:eastAsia="zh-CN"/>
              </w:rPr>
              <w:t>Z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7001-2021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/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center"/>
              <w:rPr>
                <w:rFonts w:ascii="宋体" w:cs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left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特种设备检验人员考核规则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（TSG Z8002-2022）</w:t>
            </w:r>
          </w:p>
        </w:tc>
      </w:tr>
      <w:tr>
        <w:tblPrEx/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center"/>
              <w:rPr>
                <w:rFonts w:ascii="宋体" w:cs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0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left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《特种设备焊接操作人员考核细则》（TSG Z6002-2010）</w:t>
            </w:r>
          </w:p>
        </w:tc>
      </w:tr>
      <w:tr>
        <w:tblPrEx/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0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left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《固定式压力容器安全技术监察规程》（TSG 21-2016）</w:t>
            </w:r>
          </w:p>
        </w:tc>
      </w:tr>
      <w:tr>
        <w:tblPrEx/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left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《压力容器》（GB/T 150-2011）</w:t>
            </w:r>
          </w:p>
        </w:tc>
      </w:tr>
      <w:tr>
        <w:tblPrEx/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50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left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《热交换器》（GB/T 151-2014）</w:t>
            </w:r>
          </w:p>
        </w:tc>
      </w:tr>
      <w:tr>
        <w:tblPrEx/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0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left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《塔式容器》（NB/T 47041-2014）</w:t>
            </w:r>
          </w:p>
        </w:tc>
      </w:tr>
      <w:tr>
        <w:tblPrEx/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50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left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《卧式容器》（NB/T 47042-2014）</w:t>
            </w:r>
          </w:p>
        </w:tc>
      </w:tr>
      <w:tr>
        <w:tblPrEx/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0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left"/>
              <w:rPr>
                <w:rFonts w:ascii="宋体" w:cs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钢制球形储罐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（GB/T 12337-2014）</w:t>
            </w:r>
          </w:p>
        </w:tc>
      </w:tr>
      <w:tr>
        <w:tblPrEx/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50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left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《制冷装置用压力容器》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NB/T 47012—2020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/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50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left"/>
              <w:rPr>
                <w:rFonts w:ascii="宋体" w:cs="宋体" w:eastAsia="宋体" w:hAnsi="宋体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《压力容器封头》（GB/T 25198-2010）</w:t>
            </w:r>
          </w:p>
        </w:tc>
      </w:tr>
      <w:tr>
        <w:tblPrEx/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50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left"/>
              <w:rPr>
                <w:rFonts w:ascii="宋体" w:cs="宋体" w:eastAsia="宋体" w:hAnsi="宋体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《锅炉和压力容器用钢板》（GB/T 713—2014）</w:t>
            </w:r>
          </w:p>
        </w:tc>
      </w:tr>
      <w:tr>
        <w:tblPrEx/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50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left"/>
              <w:rPr>
                <w:rFonts w:ascii="宋体" w:cs="宋体" w:eastAsia="宋体" w:hAnsi="宋体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《低温压力容器用钢板》（GB/T 3531-2014）</w:t>
            </w:r>
          </w:p>
        </w:tc>
      </w:tr>
      <w:tr>
        <w:tblPrEx/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50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left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承压设备用不锈钢和耐热钢钢板和钢带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（GB/T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24511-2017）</w:t>
            </w:r>
          </w:p>
        </w:tc>
      </w:tr>
      <w:tr>
        <w:tblPrEx/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0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left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《承压设备用碳素钢和合金钢锻件》（NB/T 47008-2017）</w:t>
            </w:r>
          </w:p>
        </w:tc>
      </w:tr>
      <w:tr>
        <w:tblPrEx/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50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left"/>
              <w:rPr>
                <w:rFonts w:ascii="宋体" w:cs="宋体" w:eastAsia="宋体" w:hAnsi="宋体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《低温承压设备用低合金钢锻件》（NB/T 47009-2017）</w:t>
            </w:r>
          </w:p>
        </w:tc>
      </w:tr>
      <w:tr>
        <w:tblPrEx/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0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left"/>
              <w:rPr>
                <w:rFonts w:ascii="宋体" w:cs="宋体" w:eastAsia="宋体" w:hAnsi="宋体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《承压设备用不锈钢和耐热钢锻件》（NB/T 47010-2017）</w:t>
            </w:r>
          </w:p>
        </w:tc>
      </w:tr>
      <w:tr>
        <w:tblPrEx/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50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left"/>
              <w:rPr>
                <w:rFonts w:ascii="宋体" w:cs="宋体" w:eastAsia="宋体" w:hAnsi="宋体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《承压设备焊后热处理规程》（GB/T 30583-2014）</w:t>
            </w:r>
          </w:p>
        </w:tc>
      </w:tr>
      <w:tr>
        <w:tblPrEx/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50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left"/>
              <w:rPr>
                <w:rFonts w:ascii="宋体" w:cs="宋体" w:eastAsia="宋体" w:hAnsi="宋体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《承压设备焊接工艺评定》（NB/T 47014-2011）</w:t>
            </w:r>
          </w:p>
        </w:tc>
      </w:tr>
      <w:tr>
        <w:tblPrEx/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50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left"/>
              <w:rPr>
                <w:rFonts w:ascii="宋体" w:cs="宋体" w:eastAsia="宋体" w:hAnsi="宋体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《压力容器焊接规程》（NB/T 47015-2011）</w:t>
            </w:r>
          </w:p>
        </w:tc>
      </w:tr>
      <w:tr>
        <w:tblPrEx/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center"/>
              <w:rPr>
                <w:rFonts w:ascii="宋体" w:cs="宋体" w:eastAsia="宋体" w:hAnsi="宋体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50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left"/>
              <w:rPr>
                <w:rFonts w:ascii="宋体" w:cs="宋体" w:eastAsia="宋体" w:hAnsi="宋体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《承压设备产品焊接试件的力学性能检验》（NB/T 47016-2011）</w:t>
            </w:r>
          </w:p>
        </w:tc>
      </w:tr>
      <w:tr>
        <w:tblPrEx/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50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left"/>
              <w:rPr>
                <w:rFonts w:ascii="宋体" w:cs="宋体" w:eastAsia="宋体" w:hAnsi="宋体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《承压设备用焊接材料订货技术条件》（NB/T 47018.1～47018.5-2017 NB/T 47018.6～47018.7-2011）</w:t>
            </w:r>
          </w:p>
        </w:tc>
      </w:tr>
      <w:tr>
        <w:tblPrEx/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center"/>
              <w:rPr>
                <w:rFonts w:ascii="宋体" w:cs="宋体" w:eastAsia="宋体" w:hAnsi="宋体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50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left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《承压设备损伤模式识别》（GB/T 30579-2022）</w:t>
            </w:r>
          </w:p>
        </w:tc>
      </w:tr>
      <w:tr>
        <w:tblPrEx/>
        <w:trPr>
          <w:jc w:val="center"/>
        </w:trPr>
        <w:tc>
          <w:tcPr>
            <w:tcW w:w="70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0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380"/>
              <w:jc w:val="left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《承压设备无损检测》（NB/T 47013-2015）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table" w:styleId="style154">
    <w:name w:val="Table Grid"/>
    <w:basedOn w:val="style105"/>
    <w:next w:val="style154"/>
    <w:qFormat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581</Words>
  <Pages>1</Pages>
  <Characters>927</Characters>
  <Application>WPS Office</Application>
  <DocSecurity>0</DocSecurity>
  <Paragraphs>92</Paragraphs>
  <ScaleCrop>false</ScaleCrop>
  <Company>Organization</Company>
  <LinksUpToDate>false</LinksUpToDate>
  <CharactersWithSpaces>955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2020-10-20T06:59:00Z</dcterms:created>
  <dc:creator>Windows 用户</dc:creator>
  <lastModifiedBy>MT2110</lastModifiedBy>
  <lastPrinted>2022-11-23T08:30:00Z</lastPrinted>
  <dcterms:modified xsi:type="dcterms:W3CDTF">2023-02-23T06:39:57Z</dcterms:modified>
  <revision>26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4948BFD7BB894EAEA869411B3473DAB8</vt:lpwstr>
  </property>
</Properties>
</file>