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20" w:lineRule="atLeast"/>
        <w:jc w:val="center"/>
        <w:rPr>
          <w:rFonts w:ascii="黑体" w:hAnsi="黑体" w:eastAsia="黑体" w:cs="黑体"/>
          <w:sz w:val="44"/>
          <w:szCs w:val="44"/>
        </w:rPr>
      </w:pPr>
    </w:p>
    <w:p>
      <w:pPr>
        <w:pStyle w:val="5"/>
        <w:widowControl/>
        <w:shd w:val="clear" w:color="auto" w:fill="FFFFFF"/>
        <w:spacing w:beforeAutospacing="0" w:afterAutospacing="0" w:line="520" w:lineRule="atLeast"/>
        <w:jc w:val="center"/>
        <w:rPr>
          <w:rFonts w:ascii="黑体" w:hAnsi="黑体" w:eastAsia="黑体" w:cs="黑体"/>
          <w:sz w:val="44"/>
          <w:szCs w:val="4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00" w:lineRule="exact"/>
        <w:jc w:val="center"/>
        <w:textAlignment w:val="auto"/>
        <w:rPr>
          <w:rFonts w:hint="eastAsia" w:ascii="华文宋体" w:hAnsi="华文宋体" w:eastAsia="华文宋体" w:cs="华文宋体"/>
          <w:b/>
          <w:bCs/>
          <w:sz w:val="44"/>
          <w:szCs w:val="44"/>
        </w:rPr>
      </w:pPr>
      <w:r>
        <w:rPr>
          <w:rFonts w:hint="eastAsia" w:ascii="华文宋体" w:hAnsi="华文宋体" w:eastAsia="华文宋体" w:cs="华文宋体"/>
          <w:b/>
          <w:bCs/>
          <w:sz w:val="44"/>
          <w:szCs w:val="44"/>
        </w:rPr>
        <w:t>关于举办</w:t>
      </w:r>
      <w:r>
        <w:rPr>
          <w:rFonts w:hint="eastAsia" w:ascii="华文宋体" w:hAnsi="华文宋体" w:eastAsia="华文宋体" w:cs="华文宋体"/>
          <w:b/>
          <w:bCs/>
          <w:kern w:val="2"/>
          <w:sz w:val="44"/>
          <w:szCs w:val="44"/>
        </w:rPr>
        <w:t>《电梯监督检验和定期检验规则》、《电梯自行检测规则》</w:t>
      </w:r>
      <w:r>
        <w:rPr>
          <w:rFonts w:hint="eastAsia" w:ascii="华文宋体" w:hAnsi="华文宋体" w:eastAsia="华文宋体" w:cs="华文宋体"/>
          <w:b/>
          <w:bCs/>
          <w:sz w:val="44"/>
          <w:szCs w:val="44"/>
        </w:rPr>
        <w:t>宣贯会的通知</w:t>
      </w:r>
    </w:p>
    <w:p>
      <w:pPr>
        <w:ind w:firstLine="640" w:firstLineChars="200"/>
        <w:jc w:val="center"/>
        <w:rPr>
          <w:rFonts w:ascii="仿宋_GB2312" w:hAnsi="仿宋" w:eastAsia="仿宋_GB2312" w:cs="仿宋"/>
          <w:sz w:val="32"/>
          <w:szCs w:val="32"/>
        </w:rPr>
      </w:pPr>
    </w:p>
    <w:p>
      <w:pPr>
        <w:snapToGrid w:val="0"/>
        <w:spacing w:line="300" w:lineRule="auto"/>
        <w:rPr>
          <w:rFonts w:ascii="仿宋_GB2312" w:hAnsi="仿宋" w:eastAsia="仿宋_GB2312" w:cs="仿宋"/>
          <w:sz w:val="32"/>
          <w:szCs w:val="32"/>
        </w:rPr>
      </w:pPr>
      <w:r>
        <w:rPr>
          <w:rFonts w:hint="eastAsia" w:ascii="仿宋_GB2312" w:hAnsi="仿宋" w:eastAsia="仿宋_GB2312" w:cs="仿宋"/>
          <w:sz w:val="32"/>
          <w:szCs w:val="32"/>
        </w:rPr>
        <w:t>各有关单位：</w:t>
      </w:r>
    </w:p>
    <w:p>
      <w:pPr>
        <w:snapToGrid w:val="0"/>
        <w:spacing w:line="30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国家市场监督管理总局于2023年4月6日以第</w:t>
      </w:r>
      <w:r>
        <w:rPr>
          <w:rFonts w:ascii="仿宋_GB2312" w:hAnsi="仿宋" w:eastAsia="仿宋_GB2312" w:cs="仿宋"/>
          <w:sz w:val="32"/>
          <w:szCs w:val="32"/>
        </w:rPr>
        <w:t>14号</w:t>
      </w:r>
      <w:r>
        <w:rPr>
          <w:rFonts w:hint="eastAsia" w:ascii="仿宋_GB2312" w:hAnsi="仿宋" w:eastAsia="仿宋_GB2312" w:cs="仿宋"/>
          <w:sz w:val="32"/>
          <w:szCs w:val="32"/>
        </w:rPr>
        <w:t>公告正式发布《</w:t>
      </w:r>
      <w:r>
        <w:rPr>
          <w:rFonts w:ascii="仿宋_GB2312" w:hAnsi="仿宋" w:eastAsia="仿宋_GB2312" w:cs="仿宋"/>
          <w:sz w:val="32"/>
          <w:szCs w:val="32"/>
        </w:rPr>
        <w:t>电梯监督检验和定期检验规则》</w:t>
      </w:r>
      <w:r>
        <w:rPr>
          <w:rFonts w:hint="eastAsia" w:ascii="仿宋_GB2312" w:hAnsi="仿宋" w:eastAsia="仿宋_GB2312" w:cs="仿宋"/>
          <w:sz w:val="32"/>
          <w:szCs w:val="32"/>
        </w:rPr>
        <w:t>、</w:t>
      </w:r>
      <w:r>
        <w:rPr>
          <w:rFonts w:ascii="仿宋_GB2312" w:hAnsi="仿宋" w:eastAsia="仿宋_GB2312" w:cs="仿宋"/>
          <w:sz w:val="32"/>
          <w:szCs w:val="32"/>
        </w:rPr>
        <w:t>《电梯自行检测规则》</w:t>
      </w:r>
      <w:r>
        <w:rPr>
          <w:rFonts w:hint="eastAsia" w:ascii="仿宋_GB2312" w:hAnsi="仿宋" w:eastAsia="仿宋_GB2312" w:cs="仿宋"/>
          <w:sz w:val="32"/>
          <w:szCs w:val="32"/>
        </w:rPr>
        <w:t>，并同时正式实施。新版检规和检测规则在6个安全技术规范（TSG T7001-TSG T7006）和电梯检验检测改革试点的基础上，结合新修订的相关安全技术规范、国家标准内容和电梯典型事故及故障案例分析，整合、调整、优化了电梯监督检验和定期检验工作的程序、内容、要求和方法，明确了电梯自行检测工作程序、内容、要求和方法，为进一步规范电梯监督检验、定期检验和自行检测工作提供了依据，对保障社会公共安全、推动特种设备行业技术进步具有重要意义。</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便于电梯生产、使用、监管、检验、维护保养等单位准确理解、全面掌握新规则，山东省特种设备检验研究院集团有限公司联合中国特种设备安全与节能促进会定于5月中旬在烟台市举办新版检规、检测规则宣贯会。邀请参与</w:t>
      </w:r>
      <w:r>
        <w:rPr>
          <w:rFonts w:hint="eastAsia" w:ascii="仿宋_GB2312" w:hAnsi="仿宋" w:eastAsia="仿宋_GB2312" w:cs="仿宋"/>
          <w:sz w:val="32"/>
          <w:szCs w:val="32"/>
          <w:lang w:val="en-US" w:eastAsia="zh-CN"/>
        </w:rPr>
        <w:t>两个</w:t>
      </w:r>
      <w:r>
        <w:rPr>
          <w:rFonts w:hint="eastAsia" w:ascii="仿宋_GB2312" w:hAnsi="仿宋" w:eastAsia="仿宋_GB2312" w:cs="仿宋"/>
          <w:sz w:val="32"/>
          <w:szCs w:val="32"/>
        </w:rPr>
        <w:t>规则的主要起草人对规则进行详细解读，并重点宣贯制定背景、总体思路、实施要点、注意事项、以及可能面临的问题与解决方案等。请各相关单位积极派员参加。现将有关事项通知如下：</w:t>
      </w:r>
    </w:p>
    <w:p>
      <w:pPr>
        <w:pStyle w:val="5"/>
        <w:snapToGrid w:val="0"/>
        <w:spacing w:beforeAutospacing="0" w:afterAutospacing="0" w:line="300" w:lineRule="auto"/>
        <w:ind w:firstLine="640" w:firstLineChars="200"/>
        <w:rPr>
          <w:rFonts w:ascii="黑体" w:hAnsi="黑体" w:eastAsia="黑体"/>
          <w:sz w:val="32"/>
          <w:szCs w:val="32"/>
        </w:rPr>
      </w:pPr>
      <w:r>
        <w:rPr>
          <w:rFonts w:hint="eastAsia" w:ascii="黑体" w:hAnsi="黑体" w:eastAsia="黑体"/>
          <w:sz w:val="32"/>
          <w:szCs w:val="32"/>
        </w:rPr>
        <w:t>一、宣贯时间</w:t>
      </w:r>
    </w:p>
    <w:p>
      <w:pPr>
        <w:pStyle w:val="5"/>
        <w:snapToGrid w:val="0"/>
        <w:spacing w:beforeAutospacing="0" w:afterAutospacing="0" w:line="300" w:lineRule="auto"/>
        <w:ind w:firstLine="640" w:firstLineChars="200"/>
        <w:rPr>
          <w:rFonts w:ascii="仿宋" w:hAnsi="仿宋" w:eastAsia="仿宋"/>
          <w:sz w:val="32"/>
          <w:szCs w:val="32"/>
        </w:rPr>
      </w:pPr>
      <w:r>
        <w:rPr>
          <w:rFonts w:hint="eastAsia" w:ascii="仿宋" w:hAnsi="仿宋" w:eastAsia="仿宋"/>
          <w:sz w:val="32"/>
          <w:szCs w:val="32"/>
        </w:rPr>
        <w:t>报到时间：2023年5月21日</w:t>
      </w:r>
    </w:p>
    <w:p>
      <w:pPr>
        <w:snapToGrid w:val="0"/>
        <w:spacing w:line="300" w:lineRule="auto"/>
        <w:ind w:firstLine="640" w:firstLineChars="200"/>
        <w:rPr>
          <w:rFonts w:ascii="仿宋_GB2312" w:hAnsi="仿宋" w:eastAsia="仿宋_GB2312" w:cs="仿宋"/>
          <w:sz w:val="32"/>
          <w:szCs w:val="32"/>
        </w:rPr>
      </w:pPr>
      <w:r>
        <w:rPr>
          <w:rFonts w:hint="eastAsia" w:ascii="仿宋" w:hAnsi="仿宋" w:eastAsia="仿宋"/>
          <w:sz w:val="32"/>
          <w:szCs w:val="32"/>
        </w:rPr>
        <w:t>会议时间：2023年5月22日-24日</w:t>
      </w:r>
    </w:p>
    <w:p>
      <w:pPr>
        <w:pStyle w:val="5"/>
        <w:snapToGrid w:val="0"/>
        <w:spacing w:beforeAutospacing="0" w:afterAutospacing="0" w:line="300" w:lineRule="auto"/>
        <w:ind w:firstLine="640" w:firstLineChars="200"/>
        <w:rPr>
          <w:rFonts w:ascii="黑体" w:hAnsi="黑体" w:eastAsia="黑体"/>
          <w:sz w:val="32"/>
          <w:szCs w:val="32"/>
        </w:rPr>
      </w:pPr>
      <w:r>
        <w:rPr>
          <w:rFonts w:hint="eastAsia" w:ascii="黑体" w:hAnsi="黑体" w:eastAsia="黑体"/>
          <w:sz w:val="32"/>
          <w:szCs w:val="32"/>
        </w:rPr>
        <w:t>二、宣贯地点</w:t>
      </w:r>
    </w:p>
    <w:p>
      <w:pPr>
        <w:snapToGrid w:val="0"/>
        <w:spacing w:line="300" w:lineRule="auto"/>
        <w:ind w:firstLine="640" w:firstLineChars="200"/>
        <w:rPr>
          <w:rFonts w:ascii="仿宋" w:hAnsi="仿宋" w:eastAsia="仿宋" w:cs="仿宋"/>
          <w:kern w:val="0"/>
          <w:sz w:val="32"/>
          <w:szCs w:val="32"/>
          <w:lang w:bidi="ar"/>
        </w:rPr>
      </w:pPr>
      <w:r>
        <w:rPr>
          <w:rFonts w:hint="eastAsia" w:ascii="仿宋" w:hAnsi="仿宋" w:eastAsia="仿宋" w:cs="仿宋"/>
          <w:sz w:val="32"/>
          <w:szCs w:val="32"/>
        </w:rPr>
        <w:t>酒店名称：</w:t>
      </w:r>
      <w:r>
        <w:rPr>
          <w:rFonts w:hint="eastAsia" w:ascii="仿宋" w:hAnsi="仿宋" w:eastAsia="仿宋" w:cs="仿宋"/>
          <w:kern w:val="0"/>
          <w:sz w:val="32"/>
          <w:szCs w:val="32"/>
          <w:lang w:bidi="ar"/>
        </w:rPr>
        <w:t>烟台融通新时代酒店</w:t>
      </w:r>
    </w:p>
    <w:p>
      <w:pPr>
        <w:pStyle w:val="5"/>
        <w:snapToGrid w:val="0"/>
        <w:spacing w:beforeAutospacing="0" w:afterAutospacing="0" w:line="300" w:lineRule="auto"/>
        <w:ind w:firstLine="640" w:firstLineChars="200"/>
        <w:rPr>
          <w:rFonts w:ascii="仿宋" w:hAnsi="仿宋" w:eastAsia="仿宋" w:cs="仿宋"/>
          <w:sz w:val="32"/>
          <w:szCs w:val="32"/>
          <w:lang w:bidi="ar"/>
        </w:rPr>
      </w:pPr>
      <w:r>
        <w:rPr>
          <w:rFonts w:hint="eastAsia" w:ascii="仿宋" w:hAnsi="仿宋" w:eastAsia="仿宋" w:cs="仿宋"/>
          <w:sz w:val="32"/>
          <w:szCs w:val="32"/>
          <w:lang w:bidi="ar"/>
        </w:rPr>
        <w:t>酒店地址：烟台市经济技术开发区黄河路86号（交通路线见附件2）</w:t>
      </w:r>
    </w:p>
    <w:p>
      <w:pPr>
        <w:pStyle w:val="5"/>
        <w:snapToGrid w:val="0"/>
        <w:spacing w:beforeAutospacing="0" w:afterAutospacing="0" w:line="300" w:lineRule="auto"/>
        <w:ind w:firstLine="640" w:firstLineChars="200"/>
        <w:rPr>
          <w:rFonts w:ascii="仿宋" w:hAnsi="仿宋" w:eastAsia="仿宋"/>
          <w:sz w:val="32"/>
          <w:szCs w:val="32"/>
        </w:rPr>
      </w:pPr>
      <w:r>
        <w:rPr>
          <w:rFonts w:hint="eastAsia" w:ascii="仿宋" w:hAnsi="仿宋" w:eastAsia="仿宋"/>
          <w:sz w:val="32"/>
          <w:szCs w:val="32"/>
        </w:rPr>
        <w:t>联系电话：马经理  17156773222，</w:t>
      </w:r>
      <w:r>
        <w:rPr>
          <w:rFonts w:ascii="仿宋" w:hAnsi="仿宋" w:eastAsia="仿宋"/>
          <w:sz w:val="32"/>
          <w:szCs w:val="32"/>
        </w:rPr>
        <w:t>0633-3999999</w:t>
      </w:r>
    </w:p>
    <w:p>
      <w:pPr>
        <w:pStyle w:val="5"/>
        <w:snapToGrid w:val="0"/>
        <w:spacing w:beforeAutospacing="0" w:afterAutospacing="0" w:line="300" w:lineRule="auto"/>
        <w:ind w:firstLine="640" w:firstLineChars="200"/>
        <w:rPr>
          <w:rFonts w:ascii="黑体" w:hAnsi="黑体" w:eastAsia="黑体"/>
          <w:sz w:val="32"/>
          <w:szCs w:val="32"/>
        </w:rPr>
      </w:pPr>
      <w:r>
        <w:rPr>
          <w:rFonts w:hint="eastAsia" w:ascii="黑体" w:hAnsi="黑体" w:eastAsia="黑体"/>
          <w:sz w:val="32"/>
          <w:szCs w:val="32"/>
        </w:rPr>
        <w:t>三、宣贯费用</w:t>
      </w:r>
    </w:p>
    <w:p>
      <w:pPr>
        <w:pStyle w:val="5"/>
        <w:snapToGrid w:val="0"/>
        <w:spacing w:beforeAutospacing="0" w:afterAutospacing="0" w:line="300" w:lineRule="auto"/>
        <w:ind w:firstLine="640" w:firstLineChars="200"/>
        <w:rPr>
          <w:rFonts w:ascii="仿宋" w:hAnsi="仿宋" w:eastAsia="仿宋"/>
          <w:sz w:val="32"/>
          <w:szCs w:val="32"/>
        </w:rPr>
      </w:pPr>
      <w:r>
        <w:rPr>
          <w:rFonts w:hint="eastAsia" w:ascii="仿宋" w:hAnsi="仿宋" w:eastAsia="仿宋"/>
          <w:sz w:val="32"/>
          <w:szCs w:val="32"/>
          <w:lang w:val="en-US" w:eastAsia="zh-CN"/>
        </w:rPr>
        <w:t>培训费</w:t>
      </w:r>
      <w:r>
        <w:rPr>
          <w:rFonts w:hint="eastAsia" w:ascii="仿宋" w:hAnsi="仿宋" w:eastAsia="仿宋"/>
          <w:sz w:val="32"/>
          <w:szCs w:val="32"/>
        </w:rPr>
        <w:t>：1600元/人（含资料费）（会员单位1400/人元，监察机构800元/人）</w:t>
      </w:r>
    </w:p>
    <w:p>
      <w:pPr>
        <w:pStyle w:val="5"/>
        <w:snapToGrid w:val="0"/>
        <w:spacing w:beforeAutospacing="0" w:afterAutospacing="0" w:line="300" w:lineRule="auto"/>
        <w:ind w:firstLine="640" w:firstLineChars="200"/>
        <w:rPr>
          <w:rFonts w:ascii="仿宋" w:hAnsi="仿宋" w:eastAsia="仿宋"/>
          <w:sz w:val="32"/>
          <w:szCs w:val="32"/>
        </w:rPr>
      </w:pPr>
      <w:r>
        <w:rPr>
          <w:rFonts w:hint="eastAsia" w:ascii="仿宋" w:hAnsi="仿宋" w:eastAsia="仿宋"/>
          <w:sz w:val="32"/>
          <w:szCs w:val="32"/>
        </w:rPr>
        <w:t>食宿费用：会务组统一安排食宿，费用自理。</w:t>
      </w:r>
    </w:p>
    <w:p>
      <w:pPr>
        <w:snapToGrid w:val="0"/>
        <w:spacing w:line="300" w:lineRule="auto"/>
        <w:ind w:firstLine="640" w:firstLineChars="200"/>
        <w:rPr>
          <w:rFonts w:ascii="黑体" w:hAnsi="黑体" w:eastAsia="黑体" w:cs="黑体"/>
          <w:sz w:val="32"/>
          <w:szCs w:val="32"/>
        </w:rPr>
      </w:pPr>
      <w:r>
        <w:rPr>
          <w:rFonts w:hint="default" w:ascii="仿宋_GB2312" w:hAnsi="仿宋" w:eastAsia="仿宋" w:cs="仿宋"/>
          <w:sz w:val="32"/>
          <w:szCs w:val="32"/>
          <w:lang w:val="en-US" w:eastAsia="zh-CN"/>
        </w:rPr>
        <w:drawing>
          <wp:anchor distT="0" distB="0" distL="114300" distR="114300" simplePos="0" relativeHeight="251659264" behindDoc="1" locked="0" layoutInCell="1" allowOverlap="1">
            <wp:simplePos x="0" y="0"/>
            <wp:positionH relativeFrom="column">
              <wp:posOffset>3749675</wp:posOffset>
            </wp:positionH>
            <wp:positionV relativeFrom="paragraph">
              <wp:posOffset>92710</wp:posOffset>
            </wp:positionV>
            <wp:extent cx="1232535" cy="1212215"/>
            <wp:effectExtent l="0" t="0" r="12065" b="6985"/>
            <wp:wrapTight wrapText="bothSides">
              <wp:wrapPolygon>
                <wp:start x="0" y="0"/>
                <wp:lineTo x="0" y="21272"/>
                <wp:lineTo x="21366" y="21272"/>
                <wp:lineTo x="21366" y="0"/>
                <wp:lineTo x="0" y="0"/>
              </wp:wrapPolygon>
            </wp:wrapTight>
            <wp:docPr id="3" name="图片 3" descr="1681268329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81268329065"/>
                    <pic:cNvPicPr>
                      <a:picLocks noChangeAspect="1"/>
                    </pic:cNvPicPr>
                  </pic:nvPicPr>
                  <pic:blipFill>
                    <a:blip r:embed="rId4"/>
                    <a:stretch>
                      <a:fillRect/>
                    </a:stretch>
                  </pic:blipFill>
                  <pic:spPr>
                    <a:xfrm>
                      <a:off x="0" y="0"/>
                      <a:ext cx="1232535" cy="1212215"/>
                    </a:xfrm>
                    <a:prstGeom prst="rect">
                      <a:avLst/>
                    </a:prstGeom>
                  </pic:spPr>
                </pic:pic>
              </a:graphicData>
            </a:graphic>
          </wp:anchor>
        </w:drawing>
      </w:r>
      <w:r>
        <w:rPr>
          <w:rFonts w:hint="eastAsia" w:ascii="黑体" w:hAnsi="黑体" w:eastAsia="黑体" w:cs="黑体"/>
          <w:sz w:val="32"/>
          <w:szCs w:val="32"/>
        </w:rPr>
        <w:t>四、注意事项</w:t>
      </w:r>
    </w:p>
    <w:p>
      <w:pPr>
        <w:snapToGrid w:val="0"/>
        <w:spacing w:line="300" w:lineRule="auto"/>
        <w:ind w:firstLine="640" w:firstLineChars="200"/>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bidi="ar"/>
        </w:rPr>
        <w:t>1.本次宣贯请提前报名，</w:t>
      </w:r>
      <w:r>
        <w:rPr>
          <w:rFonts w:hint="eastAsia" w:ascii="仿宋" w:hAnsi="仿宋" w:eastAsia="仿宋" w:cs="仿宋"/>
          <w:kern w:val="0"/>
          <w:sz w:val="32"/>
          <w:szCs w:val="32"/>
          <w:lang w:val="en-US" w:eastAsia="zh-CN" w:bidi="ar"/>
        </w:rPr>
        <w:t>扫码进群或发送邮件至：</w:t>
      </w:r>
      <w:r>
        <w:rPr>
          <w:rFonts w:hint="eastAsia" w:ascii="仿宋" w:hAnsi="仿宋" w:eastAsia="仿宋" w:cs="仿宋"/>
          <w:kern w:val="0"/>
          <w:sz w:val="32"/>
          <w:szCs w:val="32"/>
          <w:lang w:bidi="ar"/>
        </w:rPr>
        <w:t>stasei@126.com</w:t>
      </w:r>
      <w:r>
        <w:rPr>
          <w:rFonts w:hint="eastAsia" w:ascii="仿宋" w:hAnsi="仿宋" w:eastAsia="仿宋" w:cs="仿宋"/>
          <w:kern w:val="0"/>
          <w:sz w:val="32"/>
          <w:szCs w:val="32"/>
          <w:lang w:val="en-US" w:eastAsia="zh-CN" w:bidi="ar"/>
        </w:rPr>
        <w:t>。</w:t>
      </w:r>
    </w:p>
    <w:p>
      <w:pPr>
        <w:pStyle w:val="5"/>
        <w:snapToGrid w:val="0"/>
        <w:spacing w:beforeAutospacing="0" w:afterAutospacing="0" w:line="30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培训</w:t>
      </w:r>
      <w:bookmarkStart w:id="0" w:name="_GoBack"/>
      <w:bookmarkEnd w:id="0"/>
      <w:r>
        <w:rPr>
          <w:rFonts w:hint="eastAsia" w:ascii="仿宋" w:hAnsi="仿宋" w:eastAsia="仿宋" w:cs="仿宋"/>
          <w:sz w:val="32"/>
          <w:szCs w:val="32"/>
        </w:rPr>
        <w:t>费可在现场刷卡缴纳。</w:t>
      </w:r>
    </w:p>
    <w:p>
      <w:pPr>
        <w:pStyle w:val="5"/>
        <w:snapToGrid w:val="0"/>
        <w:spacing w:beforeAutospacing="0" w:afterAutospacing="0" w:line="300" w:lineRule="auto"/>
        <w:ind w:firstLine="640" w:firstLineChars="200"/>
        <w:rPr>
          <w:rFonts w:ascii="仿宋" w:hAnsi="仿宋" w:eastAsia="仿宋" w:cs="仿宋"/>
          <w:sz w:val="32"/>
          <w:szCs w:val="32"/>
        </w:rPr>
      </w:pPr>
      <w:r>
        <w:rPr>
          <w:rFonts w:hint="eastAsia" w:ascii="仿宋" w:hAnsi="仿宋" w:eastAsia="仿宋" w:cs="仿宋"/>
          <w:sz w:val="32"/>
          <w:szCs w:val="32"/>
        </w:rPr>
        <w:t>3.联 系 人：</w:t>
      </w:r>
    </w:p>
    <w:p>
      <w:pPr>
        <w:pStyle w:val="5"/>
        <w:snapToGrid w:val="0"/>
        <w:spacing w:beforeAutospacing="0" w:afterAutospacing="0" w:line="300" w:lineRule="auto"/>
        <w:ind w:firstLine="640" w:firstLineChars="200"/>
        <w:rPr>
          <w:rFonts w:ascii="仿宋" w:hAnsi="仿宋" w:eastAsia="仿宋" w:cs="仿宋"/>
          <w:sz w:val="32"/>
          <w:szCs w:val="32"/>
        </w:rPr>
      </w:pPr>
      <w:r>
        <w:rPr>
          <w:rFonts w:hint="eastAsia" w:ascii="仿宋" w:hAnsi="仿宋" w:eastAsia="仿宋" w:cs="仿宋"/>
          <w:sz w:val="32"/>
          <w:szCs w:val="32"/>
        </w:rPr>
        <w:t>促进会联系人：时  亮  010-59068532  15101052100</w:t>
      </w:r>
    </w:p>
    <w:p>
      <w:pPr>
        <w:pStyle w:val="5"/>
        <w:snapToGrid w:val="0"/>
        <w:spacing w:beforeAutospacing="0" w:afterAutospacing="0" w:line="300" w:lineRule="auto"/>
        <w:ind w:firstLine="640" w:firstLineChars="200"/>
        <w:rPr>
          <w:rFonts w:ascii="仿宋_GB2312" w:hAnsi="仿宋" w:eastAsia="仿宋_GB2312" w:cs="仿宋"/>
          <w:sz w:val="32"/>
          <w:szCs w:val="32"/>
        </w:rPr>
      </w:pPr>
      <w:r>
        <w:rPr>
          <w:rFonts w:hint="eastAsia" w:ascii="仿宋" w:hAnsi="仿宋" w:eastAsia="仿宋" w:cs="仿宋"/>
          <w:sz w:val="32"/>
          <w:szCs w:val="32"/>
        </w:rPr>
        <w:t>会务组联系人：</w:t>
      </w:r>
      <w:r>
        <w:rPr>
          <w:rFonts w:hint="eastAsia" w:ascii="仿宋_GB2312" w:hAnsi="仿宋" w:eastAsia="仿宋_GB2312" w:cs="仿宋"/>
          <w:sz w:val="32"/>
          <w:szCs w:val="32"/>
        </w:rPr>
        <w:t xml:space="preserve">马铭笛  </w:t>
      </w:r>
      <w:r>
        <w:rPr>
          <w:rFonts w:hint="eastAsia" w:ascii="仿宋" w:hAnsi="仿宋" w:eastAsia="仿宋" w:cs="仿宋"/>
          <w:sz w:val="32"/>
          <w:szCs w:val="32"/>
        </w:rPr>
        <w:t xml:space="preserve">扈秀峰 </w:t>
      </w:r>
      <w:r>
        <w:rPr>
          <w:rFonts w:hint="eastAsia" w:ascii="仿宋_GB2312" w:hAnsi="仿宋" w:eastAsia="仿宋_GB2312" w:cs="仿宋"/>
          <w:sz w:val="32"/>
          <w:szCs w:val="32"/>
        </w:rPr>
        <w:t xml:space="preserve"> 17612457623</w:t>
      </w:r>
    </w:p>
    <w:p>
      <w:pPr>
        <w:snapToGrid w:val="0"/>
        <w:spacing w:line="30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附件：1.山东省新版规范宣贯会报名表</w:t>
      </w:r>
    </w:p>
    <w:p>
      <w:pPr>
        <w:snapToGrid w:val="0"/>
        <w:spacing w:line="300" w:lineRule="auto"/>
        <w:ind w:firstLine="1600" w:firstLineChars="500"/>
        <w:rPr>
          <w:rFonts w:ascii="仿宋_GB2312" w:hAnsi="仿宋" w:eastAsia="仿宋_GB2312" w:cs="仿宋"/>
          <w:sz w:val="32"/>
          <w:szCs w:val="32"/>
        </w:rPr>
      </w:pPr>
      <w:r>
        <w:rPr>
          <w:rFonts w:hint="eastAsia" w:ascii="仿宋_GB2312" w:hAnsi="仿宋" w:eastAsia="仿宋_GB2312" w:cs="仿宋"/>
          <w:sz w:val="32"/>
          <w:szCs w:val="32"/>
        </w:rPr>
        <w:t>2.酒店交通路线</w:t>
      </w:r>
    </w:p>
    <w:p>
      <w:pPr>
        <w:snapToGrid w:val="0"/>
        <w:spacing w:line="300" w:lineRule="auto"/>
        <w:ind w:firstLine="640" w:firstLineChars="200"/>
        <w:rPr>
          <w:rFonts w:ascii="仿宋_GB2312" w:hAnsi="仿宋" w:eastAsia="仿宋_GB2312" w:cs="仿宋"/>
          <w:sz w:val="32"/>
          <w:szCs w:val="32"/>
        </w:rPr>
      </w:pPr>
    </w:p>
    <w:p>
      <w:pPr>
        <w:snapToGrid w:val="0"/>
        <w:spacing w:line="300" w:lineRule="auto"/>
        <w:ind w:firstLine="2124" w:firstLineChars="664"/>
        <w:rPr>
          <w:rFonts w:ascii="仿宋_GB2312" w:hAnsi="仿宋" w:eastAsia="仿宋_GB2312" w:cs="仿宋"/>
          <w:sz w:val="32"/>
          <w:szCs w:val="32"/>
        </w:rPr>
      </w:pPr>
      <w:r>
        <w:rPr>
          <w:rFonts w:hint="eastAsia" w:ascii="仿宋_GB2312" w:hAnsi="仿宋" w:eastAsia="仿宋_GB2312" w:cs="仿宋"/>
          <w:sz w:val="32"/>
          <w:szCs w:val="32"/>
        </w:rPr>
        <w:t>山东省特种设备检验研究院集团有限公司</w:t>
      </w:r>
    </w:p>
    <w:p>
      <w:pPr>
        <w:snapToGrid w:val="0"/>
        <w:spacing w:line="300" w:lineRule="auto"/>
        <w:ind w:firstLine="3968" w:firstLineChars="1240"/>
        <w:rPr>
          <w:rFonts w:ascii="仿宋_GB2312" w:hAnsi="仿宋" w:eastAsia="仿宋_GB2312" w:cs="仿宋"/>
          <w:sz w:val="32"/>
          <w:szCs w:val="32"/>
        </w:rPr>
      </w:pPr>
      <w:r>
        <w:rPr>
          <w:rFonts w:hint="eastAsia" w:ascii="仿宋_GB2312" w:hAnsi="仿宋" w:eastAsia="仿宋_GB2312" w:cs="仿宋"/>
          <w:sz w:val="32"/>
          <w:szCs w:val="32"/>
        </w:rPr>
        <w:t>2023年4月7日</w:t>
      </w:r>
    </w:p>
    <w:p>
      <w:pPr>
        <w:widowControl/>
        <w:jc w:val="left"/>
        <w:rPr>
          <w:rFonts w:ascii="仿宋_GB2312" w:hAnsi="仿宋" w:eastAsia="仿宋_GB2312" w:cs="仿宋"/>
          <w:sz w:val="32"/>
          <w:szCs w:val="32"/>
        </w:rPr>
      </w:pPr>
      <w:r>
        <w:rPr>
          <w:rFonts w:ascii="仿宋_GB2312" w:hAnsi="仿宋" w:eastAsia="仿宋_GB2312" w:cs="仿宋"/>
          <w:sz w:val="32"/>
          <w:szCs w:val="32"/>
        </w:rPr>
        <w:br w:type="page"/>
      </w:r>
    </w:p>
    <w:p>
      <w:pPr>
        <w:rPr>
          <w:rFonts w:ascii="黑体" w:hAnsi="黑体" w:eastAsia="黑体" w:cs="仿宋"/>
          <w:sz w:val="32"/>
          <w:szCs w:val="32"/>
        </w:rPr>
      </w:pPr>
      <w:r>
        <w:rPr>
          <w:rFonts w:hint="eastAsia" w:ascii="黑体" w:hAnsi="黑体" w:eastAsia="黑体" w:cs="仿宋"/>
          <w:sz w:val="32"/>
          <w:szCs w:val="32"/>
        </w:rPr>
        <w:t>附件1</w:t>
      </w:r>
    </w:p>
    <w:p>
      <w:pPr>
        <w:ind w:firstLine="880" w:firstLineChars="200"/>
        <w:jc w:val="center"/>
        <w:rPr>
          <w:rFonts w:hint="eastAsia" w:ascii="华文宋体" w:hAnsi="华文宋体" w:eastAsia="华文宋体" w:cs="华文宋体"/>
          <w:b/>
          <w:bCs/>
          <w:sz w:val="32"/>
          <w:szCs w:val="32"/>
        </w:rPr>
      </w:pPr>
      <w:r>
        <w:rPr>
          <w:rFonts w:hint="eastAsia" w:ascii="华文宋体" w:hAnsi="华文宋体" w:eastAsia="华文宋体" w:cs="华文宋体"/>
          <w:b/>
          <w:bCs/>
          <w:sz w:val="44"/>
          <w:szCs w:val="44"/>
          <w:lang w:val="en-US" w:eastAsia="zh-CN"/>
        </w:rPr>
        <w:t>山东省</w:t>
      </w:r>
      <w:r>
        <w:rPr>
          <w:rFonts w:hint="eastAsia" w:ascii="华文宋体" w:hAnsi="华文宋体" w:eastAsia="华文宋体" w:cs="华文宋体"/>
          <w:b/>
          <w:bCs/>
          <w:sz w:val="44"/>
          <w:szCs w:val="44"/>
        </w:rPr>
        <w:t>新版规范宣贯会报名表</w:t>
      </w:r>
    </w:p>
    <w:tbl>
      <w:tblPr>
        <w:tblStyle w:val="6"/>
        <w:tblW w:w="9288" w:type="dxa"/>
        <w:jc w:val="center"/>
        <w:tblLayout w:type="fixed"/>
        <w:tblCellMar>
          <w:top w:w="0" w:type="dxa"/>
          <w:left w:w="0" w:type="dxa"/>
          <w:bottom w:w="0" w:type="dxa"/>
          <w:right w:w="0" w:type="dxa"/>
        </w:tblCellMar>
      </w:tblPr>
      <w:tblGrid>
        <w:gridCol w:w="1020"/>
        <w:gridCol w:w="1547"/>
        <w:gridCol w:w="967"/>
        <w:gridCol w:w="1606"/>
        <w:gridCol w:w="2589"/>
        <w:gridCol w:w="1559"/>
      </w:tblGrid>
      <w:tr>
        <w:tblPrEx>
          <w:tblCellMar>
            <w:top w:w="0" w:type="dxa"/>
            <w:left w:w="0" w:type="dxa"/>
            <w:bottom w:w="0" w:type="dxa"/>
            <w:right w:w="0" w:type="dxa"/>
          </w:tblCellMar>
        </w:tblPrEx>
        <w:trPr>
          <w:trHeight w:val="917" w:hRule="atLeast"/>
          <w:jc w:val="center"/>
        </w:trPr>
        <w:tc>
          <w:tcPr>
            <w:tcW w:w="102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28"/>
                <w:szCs w:val="28"/>
              </w:rPr>
            </w:pPr>
            <w:r>
              <w:rPr>
                <w:rFonts w:hint="eastAsia" w:ascii="宋体" w:hAnsi="宋体"/>
                <w:sz w:val="28"/>
                <w:szCs w:val="28"/>
              </w:rPr>
              <w:t>序  号</w:t>
            </w:r>
          </w:p>
        </w:tc>
        <w:tc>
          <w:tcPr>
            <w:tcW w:w="15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8"/>
                <w:szCs w:val="28"/>
              </w:rPr>
            </w:pPr>
            <w:r>
              <w:rPr>
                <w:rFonts w:hint="eastAsia" w:ascii="宋体" w:hAnsi="宋体"/>
                <w:sz w:val="28"/>
                <w:szCs w:val="28"/>
              </w:rPr>
              <w:t>姓 名</w:t>
            </w:r>
          </w:p>
        </w:tc>
        <w:tc>
          <w:tcPr>
            <w:tcW w:w="9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8"/>
                <w:szCs w:val="28"/>
              </w:rPr>
            </w:pPr>
            <w:r>
              <w:rPr>
                <w:rFonts w:hint="eastAsia" w:ascii="宋体" w:hAnsi="宋体"/>
                <w:sz w:val="28"/>
                <w:szCs w:val="28"/>
              </w:rPr>
              <w:t>性别</w:t>
            </w:r>
          </w:p>
        </w:tc>
        <w:tc>
          <w:tcPr>
            <w:tcW w:w="1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8"/>
                <w:szCs w:val="28"/>
              </w:rPr>
            </w:pPr>
            <w:r>
              <w:rPr>
                <w:rFonts w:hint="eastAsia" w:ascii="宋体" w:hAnsi="宋体"/>
                <w:sz w:val="28"/>
                <w:szCs w:val="28"/>
              </w:rPr>
              <w:t>职务/职称</w:t>
            </w:r>
          </w:p>
        </w:tc>
        <w:tc>
          <w:tcPr>
            <w:tcW w:w="25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8"/>
                <w:szCs w:val="28"/>
              </w:rPr>
            </w:pPr>
            <w:r>
              <w:rPr>
                <w:rFonts w:hint="eastAsia" w:ascii="宋体" w:hAnsi="宋体"/>
                <w:sz w:val="28"/>
                <w:szCs w:val="28"/>
              </w:rPr>
              <w:t>单 位 名 称</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8"/>
                <w:szCs w:val="28"/>
              </w:rPr>
            </w:pPr>
            <w:r>
              <w:rPr>
                <w:rFonts w:hint="eastAsia" w:ascii="宋体" w:hAnsi="宋体"/>
                <w:sz w:val="28"/>
                <w:szCs w:val="28"/>
              </w:rPr>
              <w:t>电   话</w:t>
            </w:r>
          </w:p>
        </w:tc>
      </w:tr>
      <w:tr>
        <w:tblPrEx>
          <w:tblCellMar>
            <w:top w:w="0" w:type="dxa"/>
            <w:left w:w="0" w:type="dxa"/>
            <w:bottom w:w="0" w:type="dxa"/>
            <w:right w:w="0" w:type="dxa"/>
          </w:tblCellMar>
        </w:tblPrEx>
        <w:trPr>
          <w:trHeight w:val="681" w:hRule="atLeast"/>
          <w:jc w:val="center"/>
        </w:trPr>
        <w:tc>
          <w:tcPr>
            <w:tcW w:w="1020" w:type="dxa"/>
            <w:tcBorders>
              <w:top w:val="nil"/>
              <w:left w:val="single" w:color="auto" w:sz="8" w:space="0"/>
              <w:bottom w:val="single" w:color="auto" w:sz="8" w:space="0"/>
              <w:right w:val="single" w:color="auto" w:sz="8" w:space="0"/>
            </w:tcBorders>
          </w:tcPr>
          <w:p>
            <w:pPr>
              <w:widowControl/>
              <w:spacing w:before="100" w:beforeAutospacing="1" w:after="100" w:afterAutospacing="1" w:line="360" w:lineRule="auto"/>
              <w:jc w:val="center"/>
              <w:rPr>
                <w:rFonts w:ascii="仿宋_GB2312" w:hAnsi="宋体" w:eastAsia="仿宋_GB2312" w:cs="宋体"/>
                <w:color w:val="333333"/>
                <w:kern w:val="0"/>
                <w:sz w:val="24"/>
              </w:rPr>
            </w:pPr>
          </w:p>
        </w:tc>
        <w:tc>
          <w:tcPr>
            <w:tcW w:w="15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9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25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r>
      <w:tr>
        <w:tblPrEx>
          <w:tblCellMar>
            <w:top w:w="0" w:type="dxa"/>
            <w:left w:w="0" w:type="dxa"/>
            <w:bottom w:w="0" w:type="dxa"/>
            <w:right w:w="0" w:type="dxa"/>
          </w:tblCellMar>
        </w:tblPrEx>
        <w:trPr>
          <w:trHeight w:val="681" w:hRule="atLeast"/>
          <w:jc w:val="center"/>
        </w:trPr>
        <w:tc>
          <w:tcPr>
            <w:tcW w:w="1020" w:type="dxa"/>
            <w:tcBorders>
              <w:top w:val="nil"/>
              <w:left w:val="single" w:color="auto" w:sz="8" w:space="0"/>
              <w:bottom w:val="single" w:color="auto" w:sz="8" w:space="0"/>
              <w:right w:val="single" w:color="auto" w:sz="8" w:space="0"/>
            </w:tcBorders>
          </w:tcPr>
          <w:p>
            <w:pPr>
              <w:widowControl/>
              <w:spacing w:before="100" w:beforeAutospacing="1" w:after="100" w:afterAutospacing="1" w:line="360" w:lineRule="auto"/>
              <w:jc w:val="center"/>
              <w:rPr>
                <w:rFonts w:ascii="仿宋_GB2312" w:hAnsi="宋体" w:eastAsia="仿宋_GB2312" w:cs="宋体"/>
                <w:color w:val="333333"/>
                <w:kern w:val="0"/>
                <w:sz w:val="24"/>
              </w:rPr>
            </w:pPr>
          </w:p>
        </w:tc>
        <w:tc>
          <w:tcPr>
            <w:tcW w:w="15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9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25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r>
      <w:tr>
        <w:tblPrEx>
          <w:tblCellMar>
            <w:top w:w="0" w:type="dxa"/>
            <w:left w:w="0" w:type="dxa"/>
            <w:bottom w:w="0" w:type="dxa"/>
            <w:right w:w="0" w:type="dxa"/>
          </w:tblCellMar>
        </w:tblPrEx>
        <w:trPr>
          <w:trHeight w:val="681" w:hRule="atLeast"/>
          <w:jc w:val="center"/>
        </w:trPr>
        <w:tc>
          <w:tcPr>
            <w:tcW w:w="1020" w:type="dxa"/>
            <w:tcBorders>
              <w:top w:val="nil"/>
              <w:left w:val="single" w:color="auto" w:sz="8" w:space="0"/>
              <w:bottom w:val="single" w:color="auto" w:sz="8" w:space="0"/>
              <w:right w:val="single" w:color="auto" w:sz="8" w:space="0"/>
            </w:tcBorders>
          </w:tcPr>
          <w:p>
            <w:pPr>
              <w:widowControl/>
              <w:spacing w:before="100" w:beforeAutospacing="1" w:after="100" w:afterAutospacing="1" w:line="360" w:lineRule="auto"/>
              <w:jc w:val="center"/>
              <w:rPr>
                <w:rFonts w:ascii="仿宋_GB2312" w:hAnsi="宋体" w:eastAsia="仿宋_GB2312" w:cs="宋体"/>
                <w:color w:val="333333"/>
                <w:kern w:val="0"/>
                <w:sz w:val="24"/>
              </w:rPr>
            </w:pPr>
          </w:p>
        </w:tc>
        <w:tc>
          <w:tcPr>
            <w:tcW w:w="15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9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25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r>
      <w:tr>
        <w:tblPrEx>
          <w:tblCellMar>
            <w:top w:w="0" w:type="dxa"/>
            <w:left w:w="0" w:type="dxa"/>
            <w:bottom w:w="0" w:type="dxa"/>
            <w:right w:w="0" w:type="dxa"/>
          </w:tblCellMar>
        </w:tblPrEx>
        <w:trPr>
          <w:trHeight w:val="681" w:hRule="atLeast"/>
          <w:jc w:val="center"/>
        </w:trPr>
        <w:tc>
          <w:tcPr>
            <w:tcW w:w="1020" w:type="dxa"/>
            <w:tcBorders>
              <w:top w:val="nil"/>
              <w:left w:val="single" w:color="auto" w:sz="8" w:space="0"/>
              <w:bottom w:val="single" w:color="auto" w:sz="8" w:space="0"/>
              <w:right w:val="single" w:color="auto" w:sz="8" w:space="0"/>
            </w:tcBorders>
          </w:tcPr>
          <w:p>
            <w:pPr>
              <w:widowControl/>
              <w:spacing w:before="100" w:beforeAutospacing="1" w:after="100" w:afterAutospacing="1" w:line="360" w:lineRule="auto"/>
              <w:jc w:val="center"/>
              <w:rPr>
                <w:rFonts w:ascii="仿宋_GB2312" w:hAnsi="宋体" w:eastAsia="仿宋_GB2312" w:cs="宋体"/>
                <w:color w:val="333333"/>
                <w:kern w:val="0"/>
                <w:sz w:val="24"/>
              </w:rPr>
            </w:pPr>
          </w:p>
        </w:tc>
        <w:tc>
          <w:tcPr>
            <w:tcW w:w="15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9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25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r>
      <w:tr>
        <w:tblPrEx>
          <w:tblCellMar>
            <w:top w:w="0" w:type="dxa"/>
            <w:left w:w="0" w:type="dxa"/>
            <w:bottom w:w="0" w:type="dxa"/>
            <w:right w:w="0" w:type="dxa"/>
          </w:tblCellMar>
        </w:tblPrEx>
        <w:trPr>
          <w:trHeight w:val="681" w:hRule="atLeast"/>
          <w:jc w:val="center"/>
        </w:trPr>
        <w:tc>
          <w:tcPr>
            <w:tcW w:w="1020" w:type="dxa"/>
            <w:tcBorders>
              <w:top w:val="nil"/>
              <w:left w:val="single" w:color="auto" w:sz="8" w:space="0"/>
              <w:bottom w:val="single" w:color="auto" w:sz="8" w:space="0"/>
              <w:right w:val="single" w:color="auto" w:sz="8" w:space="0"/>
            </w:tcBorders>
          </w:tcPr>
          <w:p>
            <w:pPr>
              <w:widowControl/>
              <w:spacing w:before="100" w:beforeAutospacing="1" w:after="100" w:afterAutospacing="1" w:line="360" w:lineRule="auto"/>
              <w:jc w:val="center"/>
              <w:rPr>
                <w:rFonts w:ascii="仿宋_GB2312" w:hAnsi="宋体" w:eastAsia="仿宋_GB2312" w:cs="宋体"/>
                <w:color w:val="333333"/>
                <w:kern w:val="0"/>
                <w:sz w:val="24"/>
              </w:rPr>
            </w:pPr>
          </w:p>
        </w:tc>
        <w:tc>
          <w:tcPr>
            <w:tcW w:w="15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9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25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r>
      <w:tr>
        <w:tblPrEx>
          <w:tblCellMar>
            <w:top w:w="0" w:type="dxa"/>
            <w:left w:w="0" w:type="dxa"/>
            <w:bottom w:w="0" w:type="dxa"/>
            <w:right w:w="0" w:type="dxa"/>
          </w:tblCellMar>
        </w:tblPrEx>
        <w:trPr>
          <w:trHeight w:val="681" w:hRule="atLeast"/>
          <w:jc w:val="center"/>
        </w:trPr>
        <w:tc>
          <w:tcPr>
            <w:tcW w:w="1020" w:type="dxa"/>
            <w:tcBorders>
              <w:top w:val="nil"/>
              <w:left w:val="single" w:color="auto" w:sz="8" w:space="0"/>
              <w:bottom w:val="single" w:color="auto" w:sz="8" w:space="0"/>
              <w:right w:val="single" w:color="auto" w:sz="8" w:space="0"/>
            </w:tcBorders>
          </w:tcPr>
          <w:p>
            <w:pPr>
              <w:widowControl/>
              <w:spacing w:before="100" w:beforeAutospacing="1" w:after="100" w:afterAutospacing="1" w:line="360" w:lineRule="auto"/>
              <w:jc w:val="center"/>
              <w:rPr>
                <w:rFonts w:ascii="仿宋_GB2312" w:hAnsi="宋体" w:eastAsia="仿宋_GB2312" w:cs="宋体"/>
                <w:color w:val="333333"/>
                <w:kern w:val="0"/>
                <w:sz w:val="24"/>
              </w:rPr>
            </w:pPr>
          </w:p>
        </w:tc>
        <w:tc>
          <w:tcPr>
            <w:tcW w:w="15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9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25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r>
      <w:tr>
        <w:tblPrEx>
          <w:tblCellMar>
            <w:top w:w="0" w:type="dxa"/>
            <w:left w:w="0" w:type="dxa"/>
            <w:bottom w:w="0" w:type="dxa"/>
            <w:right w:w="0" w:type="dxa"/>
          </w:tblCellMar>
        </w:tblPrEx>
        <w:trPr>
          <w:trHeight w:val="681" w:hRule="atLeast"/>
          <w:jc w:val="center"/>
        </w:trPr>
        <w:tc>
          <w:tcPr>
            <w:tcW w:w="1020" w:type="dxa"/>
            <w:tcBorders>
              <w:top w:val="nil"/>
              <w:left w:val="single" w:color="auto" w:sz="8" w:space="0"/>
              <w:bottom w:val="single" w:color="auto" w:sz="8" w:space="0"/>
              <w:right w:val="single" w:color="auto" w:sz="8" w:space="0"/>
            </w:tcBorders>
          </w:tcPr>
          <w:p>
            <w:pPr>
              <w:widowControl/>
              <w:spacing w:before="100" w:beforeAutospacing="1" w:after="100" w:afterAutospacing="1" w:line="360" w:lineRule="auto"/>
              <w:jc w:val="center"/>
              <w:rPr>
                <w:rFonts w:ascii="仿宋_GB2312" w:hAnsi="宋体" w:eastAsia="仿宋_GB2312" w:cs="宋体"/>
                <w:color w:val="333333"/>
                <w:kern w:val="0"/>
                <w:sz w:val="24"/>
              </w:rPr>
            </w:pPr>
          </w:p>
        </w:tc>
        <w:tc>
          <w:tcPr>
            <w:tcW w:w="15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9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25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r>
      <w:tr>
        <w:tblPrEx>
          <w:tblCellMar>
            <w:top w:w="0" w:type="dxa"/>
            <w:left w:w="0" w:type="dxa"/>
            <w:bottom w:w="0" w:type="dxa"/>
            <w:right w:w="0" w:type="dxa"/>
          </w:tblCellMar>
        </w:tblPrEx>
        <w:trPr>
          <w:trHeight w:val="681" w:hRule="atLeast"/>
          <w:jc w:val="center"/>
        </w:trPr>
        <w:tc>
          <w:tcPr>
            <w:tcW w:w="1020" w:type="dxa"/>
            <w:tcBorders>
              <w:top w:val="nil"/>
              <w:left w:val="single" w:color="auto" w:sz="8" w:space="0"/>
              <w:bottom w:val="single" w:color="auto" w:sz="8" w:space="0"/>
              <w:right w:val="single" w:color="auto" w:sz="8" w:space="0"/>
            </w:tcBorders>
          </w:tcPr>
          <w:p>
            <w:pPr>
              <w:widowControl/>
              <w:spacing w:before="100" w:beforeAutospacing="1" w:after="100" w:afterAutospacing="1" w:line="360" w:lineRule="auto"/>
              <w:jc w:val="center"/>
              <w:rPr>
                <w:rFonts w:ascii="仿宋_GB2312" w:hAnsi="宋体" w:eastAsia="仿宋_GB2312" w:cs="宋体"/>
                <w:color w:val="333333"/>
                <w:kern w:val="0"/>
                <w:sz w:val="24"/>
              </w:rPr>
            </w:pPr>
          </w:p>
        </w:tc>
        <w:tc>
          <w:tcPr>
            <w:tcW w:w="15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9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25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r>
      <w:tr>
        <w:tblPrEx>
          <w:tblCellMar>
            <w:top w:w="0" w:type="dxa"/>
            <w:left w:w="0" w:type="dxa"/>
            <w:bottom w:w="0" w:type="dxa"/>
            <w:right w:w="0" w:type="dxa"/>
          </w:tblCellMar>
        </w:tblPrEx>
        <w:trPr>
          <w:trHeight w:val="681" w:hRule="atLeast"/>
          <w:jc w:val="center"/>
        </w:trPr>
        <w:tc>
          <w:tcPr>
            <w:tcW w:w="1020" w:type="dxa"/>
            <w:tcBorders>
              <w:top w:val="nil"/>
              <w:left w:val="single" w:color="auto" w:sz="8" w:space="0"/>
              <w:bottom w:val="single" w:color="auto" w:sz="8" w:space="0"/>
              <w:right w:val="single" w:color="auto" w:sz="8" w:space="0"/>
            </w:tcBorders>
          </w:tcPr>
          <w:p>
            <w:pPr>
              <w:widowControl/>
              <w:spacing w:before="100" w:beforeAutospacing="1" w:after="100" w:afterAutospacing="1" w:line="360" w:lineRule="auto"/>
              <w:jc w:val="center"/>
              <w:rPr>
                <w:rFonts w:ascii="仿宋_GB2312" w:hAnsi="宋体" w:eastAsia="仿宋_GB2312" w:cs="宋体"/>
                <w:color w:val="333333"/>
                <w:kern w:val="0"/>
                <w:sz w:val="24"/>
              </w:rPr>
            </w:pPr>
          </w:p>
        </w:tc>
        <w:tc>
          <w:tcPr>
            <w:tcW w:w="15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9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25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r>
      <w:tr>
        <w:tblPrEx>
          <w:tblCellMar>
            <w:top w:w="0" w:type="dxa"/>
            <w:left w:w="0" w:type="dxa"/>
            <w:bottom w:w="0" w:type="dxa"/>
            <w:right w:w="0" w:type="dxa"/>
          </w:tblCellMar>
        </w:tblPrEx>
        <w:trPr>
          <w:trHeight w:val="681" w:hRule="atLeast"/>
          <w:jc w:val="center"/>
        </w:trPr>
        <w:tc>
          <w:tcPr>
            <w:tcW w:w="1020" w:type="dxa"/>
            <w:tcBorders>
              <w:top w:val="nil"/>
              <w:left w:val="single" w:color="auto" w:sz="8" w:space="0"/>
              <w:bottom w:val="single" w:color="auto" w:sz="8" w:space="0"/>
              <w:right w:val="single" w:color="auto" w:sz="8" w:space="0"/>
            </w:tcBorders>
          </w:tcPr>
          <w:p>
            <w:pPr>
              <w:widowControl/>
              <w:spacing w:before="100" w:beforeAutospacing="1" w:after="100" w:afterAutospacing="1" w:line="360" w:lineRule="auto"/>
              <w:jc w:val="center"/>
              <w:rPr>
                <w:rFonts w:ascii="仿宋_GB2312" w:hAnsi="宋体" w:eastAsia="仿宋_GB2312" w:cs="宋体"/>
                <w:color w:val="333333"/>
                <w:kern w:val="0"/>
                <w:sz w:val="24"/>
              </w:rPr>
            </w:pPr>
          </w:p>
        </w:tc>
        <w:tc>
          <w:tcPr>
            <w:tcW w:w="15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9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25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r>
      <w:tr>
        <w:tblPrEx>
          <w:tblCellMar>
            <w:top w:w="0" w:type="dxa"/>
            <w:left w:w="0" w:type="dxa"/>
            <w:bottom w:w="0" w:type="dxa"/>
            <w:right w:w="0" w:type="dxa"/>
          </w:tblCellMar>
        </w:tblPrEx>
        <w:trPr>
          <w:trHeight w:val="681" w:hRule="atLeast"/>
          <w:jc w:val="center"/>
        </w:trPr>
        <w:tc>
          <w:tcPr>
            <w:tcW w:w="1020" w:type="dxa"/>
            <w:tcBorders>
              <w:top w:val="nil"/>
              <w:left w:val="single" w:color="auto" w:sz="8" w:space="0"/>
              <w:bottom w:val="single" w:color="auto" w:sz="8" w:space="0"/>
              <w:right w:val="single" w:color="auto" w:sz="8" w:space="0"/>
            </w:tcBorders>
          </w:tcPr>
          <w:p>
            <w:pPr>
              <w:widowControl/>
              <w:spacing w:before="100" w:beforeAutospacing="1" w:after="100" w:afterAutospacing="1" w:line="360" w:lineRule="auto"/>
              <w:jc w:val="center"/>
              <w:rPr>
                <w:rFonts w:ascii="仿宋_GB2312" w:hAnsi="宋体" w:eastAsia="仿宋_GB2312" w:cs="宋体"/>
                <w:color w:val="333333"/>
                <w:kern w:val="0"/>
                <w:sz w:val="24"/>
              </w:rPr>
            </w:pPr>
          </w:p>
        </w:tc>
        <w:tc>
          <w:tcPr>
            <w:tcW w:w="15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9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25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r>
      <w:tr>
        <w:tblPrEx>
          <w:tblCellMar>
            <w:top w:w="0" w:type="dxa"/>
            <w:left w:w="0" w:type="dxa"/>
            <w:bottom w:w="0" w:type="dxa"/>
            <w:right w:w="0" w:type="dxa"/>
          </w:tblCellMar>
        </w:tblPrEx>
        <w:trPr>
          <w:trHeight w:val="681" w:hRule="atLeast"/>
          <w:jc w:val="center"/>
        </w:trPr>
        <w:tc>
          <w:tcPr>
            <w:tcW w:w="1020" w:type="dxa"/>
            <w:tcBorders>
              <w:top w:val="nil"/>
              <w:left w:val="single" w:color="auto" w:sz="8" w:space="0"/>
              <w:bottom w:val="single" w:color="auto" w:sz="8" w:space="0"/>
              <w:right w:val="single" w:color="auto" w:sz="8" w:space="0"/>
            </w:tcBorders>
          </w:tcPr>
          <w:p>
            <w:pPr>
              <w:widowControl/>
              <w:spacing w:before="100" w:beforeAutospacing="1" w:after="100" w:afterAutospacing="1" w:line="360" w:lineRule="auto"/>
              <w:jc w:val="center"/>
              <w:rPr>
                <w:rFonts w:ascii="仿宋_GB2312" w:hAnsi="宋体" w:eastAsia="仿宋_GB2312" w:cs="宋体"/>
                <w:color w:val="333333"/>
                <w:kern w:val="0"/>
                <w:sz w:val="24"/>
              </w:rPr>
            </w:pPr>
          </w:p>
        </w:tc>
        <w:tc>
          <w:tcPr>
            <w:tcW w:w="15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9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25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r>
      <w:tr>
        <w:tblPrEx>
          <w:tblCellMar>
            <w:top w:w="0" w:type="dxa"/>
            <w:left w:w="0" w:type="dxa"/>
            <w:bottom w:w="0" w:type="dxa"/>
            <w:right w:w="0" w:type="dxa"/>
          </w:tblCellMar>
        </w:tblPrEx>
        <w:trPr>
          <w:trHeight w:val="681" w:hRule="atLeast"/>
          <w:jc w:val="center"/>
        </w:trPr>
        <w:tc>
          <w:tcPr>
            <w:tcW w:w="1020" w:type="dxa"/>
            <w:tcBorders>
              <w:top w:val="nil"/>
              <w:left w:val="single" w:color="auto" w:sz="8" w:space="0"/>
              <w:bottom w:val="single" w:color="auto" w:sz="8" w:space="0"/>
              <w:right w:val="single" w:color="auto" w:sz="8" w:space="0"/>
            </w:tcBorders>
          </w:tcPr>
          <w:p>
            <w:pPr>
              <w:widowControl/>
              <w:spacing w:before="100" w:beforeAutospacing="1" w:after="100" w:afterAutospacing="1" w:line="360" w:lineRule="auto"/>
              <w:jc w:val="center"/>
              <w:rPr>
                <w:rFonts w:ascii="仿宋_GB2312" w:hAnsi="宋体" w:eastAsia="仿宋_GB2312" w:cs="宋体"/>
                <w:color w:val="333333"/>
                <w:kern w:val="0"/>
                <w:sz w:val="24"/>
              </w:rPr>
            </w:pPr>
          </w:p>
        </w:tc>
        <w:tc>
          <w:tcPr>
            <w:tcW w:w="15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9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25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333333"/>
                <w:kern w:val="0"/>
                <w:sz w:val="24"/>
              </w:rPr>
            </w:pPr>
            <w:r>
              <w:rPr>
                <w:rFonts w:hint="eastAsia" w:ascii="仿宋_GB2312" w:hAnsi="宋体" w:eastAsia="仿宋_GB2312" w:cs="宋体"/>
                <w:color w:val="333333"/>
                <w:kern w:val="0"/>
                <w:sz w:val="24"/>
              </w:rPr>
              <w:t> </w:t>
            </w:r>
          </w:p>
        </w:tc>
      </w:tr>
    </w:tbl>
    <w:p>
      <w:pPr>
        <w:rPr>
          <w:rFonts w:ascii="宋体" w:hAnsi="宋体"/>
          <w:sz w:val="24"/>
          <w:u w:val="single"/>
        </w:rPr>
      </w:pPr>
    </w:p>
    <w:p>
      <w:pPr>
        <w:widowControl/>
        <w:jc w:val="left"/>
        <w:rPr>
          <w:rFonts w:ascii="宋体" w:hAnsi="宋体"/>
          <w:sz w:val="24"/>
          <w:u w:val="single"/>
        </w:rPr>
      </w:pPr>
      <w:r>
        <w:rPr>
          <w:rFonts w:ascii="宋体" w:hAnsi="宋体"/>
          <w:sz w:val="24"/>
          <w:u w:val="single"/>
        </w:rPr>
        <w:br w:type="page"/>
      </w:r>
    </w:p>
    <w:p>
      <w:pPr>
        <w:rPr>
          <w:rFonts w:ascii="黑体" w:hAnsi="黑体" w:eastAsia="黑体"/>
          <w:sz w:val="24"/>
          <w:u w:val="single"/>
        </w:rPr>
      </w:pPr>
      <w:r>
        <w:rPr>
          <w:rFonts w:hint="eastAsia" w:ascii="黑体" w:hAnsi="黑体" w:eastAsia="黑体" w:cs="仿宋"/>
          <w:sz w:val="32"/>
          <w:szCs w:val="32"/>
        </w:rPr>
        <w:t>附件2</w:t>
      </w:r>
    </w:p>
    <w:p>
      <w:pPr>
        <w:ind w:firstLine="880" w:firstLineChars="200"/>
        <w:jc w:val="center"/>
        <w:rPr>
          <w:rFonts w:hint="eastAsia" w:ascii="华文宋体" w:hAnsi="华文宋体" w:eastAsia="华文宋体" w:cs="华文宋体"/>
          <w:b/>
          <w:bCs/>
          <w:sz w:val="44"/>
          <w:szCs w:val="44"/>
        </w:rPr>
      </w:pPr>
      <w:r>
        <w:rPr>
          <w:rFonts w:hint="eastAsia" w:ascii="华文宋体" w:hAnsi="华文宋体" w:eastAsia="华文宋体" w:cs="华文宋体"/>
          <w:b/>
          <w:bCs/>
          <w:sz w:val="44"/>
          <w:szCs w:val="44"/>
        </w:rPr>
        <w:t>酒店位置</w:t>
      </w:r>
    </w:p>
    <w:p>
      <w:pPr>
        <w:tabs>
          <w:tab w:val="left" w:pos="5210"/>
        </w:tabs>
        <w:rPr>
          <w:rFonts w:ascii="新宋体" w:hAnsi="新宋体" w:eastAsia="新宋体" w:cs="新宋体"/>
          <w:sz w:val="44"/>
          <w:szCs w:val="44"/>
        </w:rPr>
      </w:pPr>
      <w:r>
        <w:rPr>
          <w:rFonts w:ascii="新宋体" w:hAnsi="新宋体" w:eastAsia="新宋体" w:cs="新宋体"/>
          <w:sz w:val="44"/>
          <w:szCs w:val="44"/>
        </w:rPr>
        <w:drawing>
          <wp:inline distT="0" distB="0" distL="0" distR="0">
            <wp:extent cx="5276850" cy="2657475"/>
            <wp:effectExtent l="0" t="0" r="6350" b="9525"/>
            <wp:docPr id="1" name="图片 13" descr="0e8c7e53676409a24f7d6ac899317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0e8c7e53676409a24f7d6ac899317bf"/>
                    <pic:cNvPicPr>
                      <a:picLocks noChangeAspect="1" noChangeArrowheads="1"/>
                    </pic:cNvPicPr>
                  </pic:nvPicPr>
                  <pic:blipFill>
                    <a:blip r:embed="rId5" cstate="print"/>
                    <a:srcRect/>
                    <a:stretch>
                      <a:fillRect/>
                    </a:stretch>
                  </pic:blipFill>
                  <pic:spPr>
                    <a:xfrm>
                      <a:off x="0" y="0"/>
                      <a:ext cx="5276850" cy="2657475"/>
                    </a:xfrm>
                    <a:prstGeom prst="rect">
                      <a:avLst/>
                    </a:prstGeom>
                    <a:noFill/>
                    <a:ln w="9525">
                      <a:noFill/>
                      <a:miter lim="800000"/>
                      <a:headEnd/>
                      <a:tailEnd/>
                    </a:ln>
                  </pic:spPr>
                </pic:pic>
              </a:graphicData>
            </a:graphic>
          </wp:inline>
        </w:drawing>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烟台融通新时代酒店</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酒店电话：0535-6372388 3389999</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乘车路线</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烟台融通新时代酒店（新时代大厦）位于烟台市经济技术开发区黄河路86号。</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路线一、烟台站到酒店</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距离13.1公里，打车约30元；     </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公交路线（预计55分钟)：步行到火车站公交站，乘28路（火车站上，新时代大酒店下）步行95米到达新时代大酒店。</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路线二、烟台南站到酒店</w:t>
      </w:r>
    </w:p>
    <w:p>
      <w:pPr>
        <w:numPr>
          <w:ilvl w:val="0"/>
          <w:numId w:val="1"/>
        </w:num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距离26.9公里，打车约80元；      </w:t>
      </w:r>
    </w:p>
    <w:p>
      <w:pPr>
        <w:numPr>
          <w:ilvl w:val="0"/>
          <w:numId w:val="1"/>
        </w:num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公交路线（预计100分钟）：步行到城铁南站公交站，乘高铁巴士2号线(城铁南站上，金东小区·金东幼儿园站下)，换乘28路（金东小区站上，新时代大酒店站下）步行95米到达新时代大酒店 。</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路线三、渤海轮渡客运站到酒店</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距离12.3公里，打车约28元；     </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公交路线（预计50分钟)： 步行到渤海轮渡客运站公交站，乘28路（渤海轮渡客运站上，新时代大酒店下）步行95米到达新时代大酒店。</w:t>
      </w: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路线四、蓬莱国际机场到酒店</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距离32公里，打车约80元；     </w:t>
      </w:r>
    </w:p>
    <w:p>
      <w:r>
        <w:rPr>
          <w:rFonts w:hint="eastAsia" w:asciiTheme="majorEastAsia" w:hAnsiTheme="majorEastAsia" w:eastAsiaTheme="majorEastAsia" w:cstheme="majorEastAsia"/>
          <w:sz w:val="24"/>
          <w:szCs w:val="24"/>
        </w:rPr>
        <w:t>公交路线（预计150分钟)： 步行到烟台国际机场站，乘机场巴士到烟台汽车西站，换乘26路公交车，到彩云城站下车，步行约300米到达新时代大酒店。</w:t>
      </w:r>
    </w:p>
    <w:sectPr>
      <w:pgSz w:w="11906" w:h="16838"/>
      <w:pgMar w:top="1134" w:right="1797" w:bottom="1418"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E0CEA"/>
    <w:multiLevelType w:val="singleLevel"/>
    <w:tmpl w:val="0EDE0CE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jMWU5YmRlMGMxODVmMGRkNTBhOTI1YjI1MjEyNzgifQ=="/>
  </w:docVars>
  <w:rsids>
    <w:rsidRoot w:val="00223C9E"/>
    <w:rsid w:val="00223C9E"/>
    <w:rsid w:val="00CE0274"/>
    <w:rsid w:val="00F8098C"/>
    <w:rsid w:val="15F80D76"/>
    <w:rsid w:val="166B64FC"/>
    <w:rsid w:val="169C246E"/>
    <w:rsid w:val="192835A8"/>
    <w:rsid w:val="1B1C399A"/>
    <w:rsid w:val="1F080BB3"/>
    <w:rsid w:val="20E756EF"/>
    <w:rsid w:val="2DCA5920"/>
    <w:rsid w:val="309D5F72"/>
    <w:rsid w:val="32732AD5"/>
    <w:rsid w:val="37653ACF"/>
    <w:rsid w:val="45B21BEC"/>
    <w:rsid w:val="488C6AA2"/>
    <w:rsid w:val="4CE92971"/>
    <w:rsid w:val="4D7F6F33"/>
    <w:rsid w:val="64131D55"/>
    <w:rsid w:val="6B345760"/>
    <w:rsid w:val="759F35A3"/>
    <w:rsid w:val="75F748A5"/>
    <w:rsid w:val="790B6191"/>
    <w:rsid w:val="79D220D7"/>
    <w:rsid w:val="7DE4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245</Words>
  <Characters>1400</Characters>
  <Lines>11</Lines>
  <Paragraphs>3</Paragraphs>
  <TotalTime>1</TotalTime>
  <ScaleCrop>false</ScaleCrop>
  <LinksUpToDate>false</LinksUpToDate>
  <CharactersWithSpaces>1642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2023-04-07T13:08:00Z</dcterms:created>
  <dc:creator>13705</dc:creator>
  <cp:lastModifiedBy>扈芦娃-无限风光在险峰</cp:lastModifiedBy>
  <dcterms:modified xsi:type="dcterms:W3CDTF">2023-04-12T07:36:07Z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692E35F204ED49C7AC721B8FE52AC801_12</vt:lpwstr>
  </property>
</Properties>
</file>