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参加压力容器检验员（</w:t>
      </w:r>
      <w:r>
        <w:rPr>
          <w:rFonts w:hint="eastAsia" w:ascii="宋体" w:hAnsi="宋体" w:cs="Arial"/>
          <w:kern w:val="0"/>
          <w:sz w:val="28"/>
          <w:szCs w:val="28"/>
        </w:rPr>
        <w:t>RQY</w:t>
      </w:r>
      <w:r>
        <w:rPr>
          <w:rFonts w:hint="eastAsia" w:ascii="宋体" w:hAnsi="宋体" w:cs="宋体"/>
          <w:kern w:val="0"/>
          <w:sz w:val="28"/>
          <w:szCs w:val="28"/>
        </w:rPr>
        <w:t>）培训涉及的法规标准目录（自带）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法规标准名称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《中华人民共和国特种设备安全法》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《特种设备安全监察条例》（国务院令第549号）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《特种设备生产和充装单位许可规则》（TSG 07-2019）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《特种设备使用管理规则》（</w:t>
            </w:r>
            <w:r>
              <w:rPr>
                <w:rFonts w:ascii="宋体" w:hAnsi="宋体" w:cs="Arial"/>
                <w:color w:val="FF0000"/>
                <w:kern w:val="0"/>
                <w:sz w:val="24"/>
                <w:szCs w:val="24"/>
              </w:rPr>
              <w:t>TSG 08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Arial"/>
                <w:color w:val="FF0000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《特种设备生产单位许可目录》（《市场监管总局关于特种设备行政许可有关事项的公告》〔20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号〕）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《特种设备检验机构核准规则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TSG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Z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7001-2021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特种设备检验人员考核规则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（TSG Z8002-2022）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特种设备焊接操作人员考核细则》（TSG Z6002-2010）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《固定式压力容器安全技术监察规程》（TSG 21-2016）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《压力容器》（GB/T 150-2011）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《热交换器》（GB/T 151-2014）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《塔式容器》（NB/T 47041-2014）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《卧式容器》（NB/T 47042-2014）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钢制球形储罐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（GB/T 12337-2014）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《制冷装置用压力容器》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NB/T 47012—2020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《压力容器封头》（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GB/T 25198-20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承压设备用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钢板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和钢带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》（GB/T 713—20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《承压设备用碳素钢和合金钢锻件》（NB/T 47008-2017）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《低温承压设备用低合金钢锻件》（NB/T 47009-2017）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《承压设备用不锈钢和耐热钢锻件》（NB/T 47010-2017）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《承压设备焊后热处理规程》（GB/T 30583-2014）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《承压设备焊接工艺评定》（NB/T 47014-20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《压力容器焊接规程》（NB/T 47015-2011）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《承压设备产品焊接试件的力学性能检验》（NB/T 47016-2011）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《承压设备用焊接材料订货技术条件》（NB/T 47018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承压设备损伤模式识别》（GB/T 30579-2022）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《承压设备无损检测》（NB/T 47013-2015）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8505" w:type="dxa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简单压力容器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(NB/T47052-2016)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hYTExMTE2ZjM2Mzk0Zjc0OWNkNTFkNjgwMTcwZWYifQ=="/>
  </w:docVars>
  <w:rsids>
    <w:rsidRoot w:val="00000000"/>
    <w:rsid w:val="1C093B64"/>
    <w:rsid w:val="25900E53"/>
    <w:rsid w:val="272E0923"/>
    <w:rsid w:val="2B8C5C6A"/>
    <w:rsid w:val="3DA474D0"/>
    <w:rsid w:val="46CE1383"/>
    <w:rsid w:val="5C4A18B0"/>
    <w:rsid w:val="5EA12568"/>
    <w:rsid w:val="6EE2532D"/>
    <w:rsid w:val="71EC078C"/>
    <w:rsid w:val="78517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581</Words>
  <Characters>927</Characters>
  <Paragraphs>92</Paragraphs>
  <TotalTime>9</TotalTime>
  <ScaleCrop>false</ScaleCrop>
  <LinksUpToDate>false</LinksUpToDate>
  <CharactersWithSpaces>955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2020-10-20T06:59:00Z</dcterms:created>
  <dc:creator>Windows 用户</dc:creator>
  <cp:lastModifiedBy>90后的旧港</cp:lastModifiedBy>
  <cp:lastPrinted>2022-11-23T08:30:00Z</cp:lastPrinted>
  <dcterms:modified xsi:type="dcterms:W3CDTF">2024-04-18T08:52:05Z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4948BFD7BB894EAEA869411B3473DAB8</vt:lpwstr>
  </property>
</Properties>
</file>